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ind w:left="1440" w:hanging="1530"/>
        <w:jc w:val="center"/>
        <w:rPr>
          <w:rFonts w:ascii="Old English Text MT" w:cs="Arial" w:hAnsi="Old English Text MT"/>
          <w:b/>
          <w:bCs/>
          <w:color w:val="000000"/>
          <w:sz w:val="16"/>
          <w:szCs w:val="16"/>
        </w:rPr>
      </w:pPr>
      <w:r>
        <w:rPr>
          <w:rFonts w:ascii="EngrvrsOldEng Bd BT" w:cs="Arial" w:hAnsi="EngrvrsOldEng Bd BT"/>
          <w:b/>
          <w:color w:val="0000ff"/>
          <w:sz w:val="40"/>
          <w:szCs w:val="40"/>
        </w:rPr>
        <w:drawing>
          <wp:anchor distT="0" distB="0" distL="0" distR="0" simplePos="false" relativeHeight="2" behindDoc="true" locked="false" layoutInCell="true" allowOverlap="true">
            <wp:simplePos x="0" y="0"/>
            <wp:positionH relativeFrom="column">
              <wp:posOffset>137795</wp:posOffset>
            </wp:positionH>
            <wp:positionV relativeFrom="paragraph">
              <wp:posOffset>59055</wp:posOffset>
            </wp:positionV>
            <wp:extent cx="546100" cy="518795"/>
            <wp:effectExtent l="0" t="0" r="6350" b="0"/>
            <wp:wrapNone/>
            <wp:docPr id="1026" name="Picture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cstate="print"/>
                    <a:srcRect l="0" t="0" r="0" b="0"/>
                    <a:stretch/>
                  </pic:blipFill>
                  <pic:spPr>
                    <a:xfrm rot="0">
                      <a:off x="0" y="0"/>
                      <a:ext cx="546100" cy="518795"/>
                    </a:xfrm>
                    <a:prstGeom prst="rect"/>
                  </pic:spPr>
                </pic:pic>
              </a:graphicData>
            </a:graphic>
          </wp:anchor>
        </w:drawing>
      </w:r>
      <w:r>
        <w:rPr>
          <w:rFonts w:ascii="EngrvrsOldEng Bd BT" w:cs="Arial" w:hAnsi="EngrvrsOldEng Bd BT"/>
          <w:b/>
          <w:color w:val="0000ff"/>
          <w:sz w:val="40"/>
          <w:szCs w:val="40"/>
        </w:rPr>
        <w:t xml:space="preserve">   </w:t>
      </w:r>
      <w:r>
        <w:rPr>
          <w:rFonts w:ascii="Old English Text MT" w:hAnsi="Old English Text MT"/>
          <w:sz w:val="40"/>
          <w:szCs w:val="40"/>
        </w:rPr>
        <w:t>The Islamia University of Bahawalpur</w:t>
      </w:r>
    </w:p>
    <w:p>
      <w:pPr>
        <w:pStyle w:val="style0"/>
        <w:rPr>
          <w:rFonts w:ascii="Arial" w:cs="Arial" w:hAnsi="Arial"/>
          <w:sz w:val="20"/>
          <w:szCs w:val="20"/>
        </w:rPr>
      </w:pPr>
      <w:r>
        <w:rPr>
          <w:rFonts w:ascii="Arial" w:cs="Arial" w:hAnsi="Arial"/>
          <w:sz w:val="18"/>
          <w:szCs w:val="18"/>
        </w:rPr>
        <w:t xml:space="preserve">         </w:t>
      </w:r>
    </w:p>
    <w:p>
      <w:pPr>
        <w:pStyle w:val="style0"/>
        <w:ind w:left="-720" w:firstLine="720"/>
        <w:jc w:val="center"/>
        <w:rPr>
          <w:rFonts w:ascii="Arial" w:cs="Arial" w:hAnsi="Arial"/>
          <w:b/>
          <w:bCs/>
          <w:sz w:val="28"/>
          <w:szCs w:val="28"/>
        </w:rPr>
      </w:pPr>
      <w:r>
        <w:rPr>
          <w:rFonts w:ascii="Arial" w:cs="Arial" w:hAnsi="Arial"/>
          <w:b/>
          <w:bCs/>
          <w:sz w:val="28"/>
          <w:szCs w:val="28"/>
        </w:rPr>
        <w:t>Course Plan</w:t>
      </w:r>
    </w:p>
    <w:p>
      <w:pPr>
        <w:pStyle w:val="style0"/>
        <w:ind w:left="-720" w:firstLine="720"/>
        <w:jc w:val="center"/>
        <w:rPr>
          <w:rFonts w:ascii="Arial" w:cs="Arial" w:hAnsi="Arial" w:hint="default"/>
          <w:b/>
          <w:bCs/>
          <w:sz w:val="20"/>
          <w:szCs w:val="20"/>
          <w:lang w:val="en-US"/>
        </w:rPr>
      </w:pPr>
      <w:r>
        <w:rPr>
          <w:rFonts w:ascii="Arial" w:cs="Arial" w:hAnsi="Arial"/>
          <w:b/>
          <w:bCs/>
          <w:sz w:val="20"/>
          <w:szCs w:val="20"/>
        </w:rPr>
        <w:t xml:space="preserve">DEPARTMENT OF </w:t>
      </w:r>
      <w:r>
        <w:rPr>
          <w:rFonts w:ascii="Arial" w:cs="Arial" w:hAnsi="Arial"/>
          <w:b/>
          <w:bCs/>
          <w:sz w:val="20"/>
          <w:szCs w:val="20"/>
          <w:lang w:val="en-US"/>
        </w:rPr>
        <w:t>Educational Training</w:t>
      </w:r>
    </w:p>
    <w:p>
      <w:pPr>
        <w:pStyle w:val="style0"/>
        <w:rPr>
          <w:rStyle w:val="style4098"/>
          <w:rFonts w:ascii="Arial" w:cs="Arial" w:hAnsi="Arial"/>
          <w:color w:val="ff0000"/>
        </w:rPr>
      </w:pPr>
      <w:r>
        <w:rPr>
          <w:rFonts w:ascii="Arial" w:cs="Arial" w:hAnsi="Arial"/>
          <w:b/>
          <w:bCs/>
          <w:sz w:val="22"/>
          <w:szCs w:val="22"/>
        </w:rPr>
        <w:t>Class:</w:t>
      </w:r>
      <w:r>
        <w:rPr>
          <w:rFonts w:ascii="Arial" w:cs="Arial" w:hAnsi="Arial"/>
          <w:b/>
          <w:bCs/>
          <w:sz w:val="22"/>
          <w:szCs w:val="22"/>
        </w:rPr>
        <w:tab/>
      </w:r>
      <w:r>
        <w:rPr>
          <w:rFonts w:ascii="Arial" w:cs="Arial" w:hAnsi="Arial" w:hint="default"/>
          <w:b/>
          <w:bCs/>
          <w:sz w:val="22"/>
          <w:szCs w:val="22"/>
          <w:lang w:val="en-US"/>
        </w:rPr>
        <w:t>B.ED (4 years)</w:t>
      </w:r>
      <w:r>
        <w:rPr>
          <w:rFonts w:ascii="Arial" w:cs="Arial" w:hAnsi="Arial"/>
          <w:b/>
          <w:bCs/>
          <w:sz w:val="22"/>
          <w:szCs w:val="22"/>
        </w:rPr>
        <w:tab/>
      </w:r>
      <w:r>
        <w:rPr>
          <w:rFonts w:ascii="Arial" w:cs="Arial" w:hAnsi="Arial"/>
          <w:b/>
          <w:bCs/>
          <w:sz w:val="22"/>
          <w:szCs w:val="22"/>
        </w:rPr>
        <w:tab/>
      </w:r>
      <w:r>
        <w:rPr>
          <w:rFonts w:ascii="Arial" w:cs="Arial" w:hAnsi="Arial"/>
          <w:b/>
          <w:bCs/>
          <w:sz w:val="22"/>
          <w:szCs w:val="22"/>
        </w:rPr>
        <w:tab/>
      </w:r>
      <w:r>
        <w:rPr>
          <w:rFonts w:ascii="Arial" w:cs="Arial" w:hAnsi="Arial"/>
          <w:b/>
          <w:bCs/>
          <w:sz w:val="22"/>
          <w:szCs w:val="22"/>
        </w:rPr>
        <w:tab/>
      </w:r>
      <w:r>
        <w:rPr>
          <w:rFonts w:ascii="Arial" w:cs="Arial" w:hAnsi="Arial"/>
          <w:b/>
          <w:bCs/>
          <w:sz w:val="22"/>
          <w:szCs w:val="22"/>
        </w:rPr>
        <w:t>Semester-</w:t>
      </w:r>
      <w:r>
        <w:rPr>
          <w:rFonts w:ascii="Arial" w:cs="Arial" w:hAnsi="Arial"/>
          <w:b/>
          <w:bCs/>
          <w:sz w:val="22"/>
          <w:szCs w:val="22"/>
        </w:rPr>
        <w:tab/>
      </w:r>
      <w:r>
        <w:rPr>
          <w:rFonts w:ascii="Arial" w:cs="Arial" w:hAnsi="Arial"/>
          <w:b/>
          <w:bCs/>
          <w:sz w:val="22"/>
          <w:szCs w:val="22"/>
          <w:lang w:val="en-US"/>
        </w:rPr>
        <w:t>6th</w:t>
      </w:r>
      <w:r>
        <w:rPr>
          <w:rFonts w:ascii="Arial" w:cs="Arial" w:hAnsi="Arial"/>
          <w:b/>
          <w:bCs/>
          <w:sz w:val="22"/>
          <w:szCs w:val="22"/>
        </w:rPr>
        <w:t xml:space="preserve">   </w:t>
      </w:r>
      <w:r>
        <w:rPr>
          <w:rFonts w:ascii="Arial" w:cs="Arial" w:hAnsi="Arial"/>
          <w:b/>
          <w:bCs/>
          <w:sz w:val="22"/>
          <w:szCs w:val="22"/>
        </w:rPr>
        <w:tab/>
      </w:r>
      <w:r>
        <w:rPr>
          <w:rFonts w:ascii="Arial" w:cs="Arial" w:hAnsi="Arial"/>
          <w:b/>
          <w:bCs/>
          <w:sz w:val="22"/>
          <w:szCs w:val="22"/>
        </w:rPr>
        <w:tab/>
      </w:r>
      <w:r>
        <w:rPr>
          <w:rFonts w:ascii="Arial" w:cs="Arial" w:hAnsi="Arial"/>
          <w:b/>
          <w:bCs/>
          <w:sz w:val="22"/>
          <w:szCs w:val="22"/>
        </w:rPr>
        <w:t xml:space="preserve">   Fall </w:t>
      </w:r>
      <w:r>
        <w:rPr>
          <w:rFonts w:ascii="Arial" w:cs="Arial" w:hAnsi="Arial"/>
          <w:b/>
          <w:bCs/>
          <w:sz w:val="22"/>
          <w:szCs w:val="22"/>
          <w:lang w:val="en-US"/>
        </w:rPr>
        <w:t>2017-</w:t>
      </w:r>
      <w:r>
        <w:rPr>
          <w:rFonts w:ascii="Arial" w:cs="Arial" w:hAnsi="Arial"/>
          <w:b/>
          <w:bCs/>
          <w:sz w:val="22"/>
          <w:szCs w:val="22"/>
        </w:rPr>
        <w:t>2019</w:t>
      </w:r>
    </w:p>
    <w:tbl>
      <w:tblPr>
        <w:tblStyle w:val="style105"/>
        <w:tblpPr w:leftFromText="180" w:rightFromText="180" w:topFromText="0" w:bottomFromText="0" w:vertAnchor="text" w:tblpXSpec="center" w:tblpY="1"/>
        <w:tblW w:w="11149"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0" w:type="dxa"/>
          <w:left w:w="108" w:type="dxa"/>
          <w:bottom w:w="0" w:type="dxa"/>
          <w:right w:w="108" w:type="dxa"/>
        </w:tblCellMar>
      </w:tblPr>
      <w:tblGrid>
        <w:gridCol w:w="1728"/>
        <w:gridCol w:w="4511"/>
        <w:gridCol w:w="1599"/>
        <w:gridCol w:w="3311"/>
      </w:tblGrid>
      <w:tr>
        <w:trPr>
          <w:trHeight w:val="281" w:hRule="atLeast"/>
        </w:trPr>
        <w:tc>
          <w:tcPr>
            <w:tcW w:w="1728" w:type="dxa"/>
            <w:tcBorders>
              <w:bottom w:val="single" w:sz="4" w:space="0" w:color="auto"/>
            </w:tcBorders>
            <w:shd w:val="clear" w:color="auto" w:fill="auto"/>
          </w:tcPr>
          <w:p>
            <w:pPr>
              <w:pStyle w:val="style0"/>
              <w:spacing w:lineRule="auto" w:line="276"/>
              <w:jc w:val="both"/>
              <w:rPr>
                <w:sz w:val="20"/>
                <w:szCs w:val="18"/>
              </w:rPr>
            </w:pPr>
            <w:r>
              <w:rPr>
                <w:sz w:val="20"/>
                <w:szCs w:val="18"/>
              </w:rPr>
              <w:t>Instructor</w:t>
            </w:r>
          </w:p>
        </w:tc>
        <w:tc>
          <w:tcPr>
            <w:tcW w:w="4511" w:type="dxa"/>
            <w:tcBorders>
              <w:bottom w:val="single" w:sz="4" w:space="0" w:color="auto"/>
            </w:tcBorders>
            <w:shd w:val="clear" w:color="auto" w:fill="auto"/>
          </w:tcPr>
          <w:p>
            <w:pPr>
              <w:pStyle w:val="style0"/>
              <w:spacing w:lineRule="auto" w:line="276"/>
              <w:jc w:val="both"/>
              <w:rPr>
                <w:rFonts w:hint="default"/>
                <w:sz w:val="20"/>
                <w:szCs w:val="18"/>
                <w:lang w:val="en-US"/>
              </w:rPr>
            </w:pPr>
            <w:r>
              <w:rPr>
                <w:rFonts w:hint="default"/>
                <w:sz w:val="20"/>
                <w:szCs w:val="18"/>
                <w:lang w:val="en-US"/>
              </w:rPr>
              <w:t>Dr.</w:t>
            </w:r>
            <w:r>
              <w:rPr>
                <w:rFonts w:hint="default"/>
                <w:sz w:val="20"/>
                <w:szCs w:val="18"/>
                <w:lang w:val="en-US"/>
              </w:rPr>
              <w:t>Zeenat Naz</w:t>
            </w:r>
          </w:p>
        </w:tc>
        <w:tc>
          <w:tcPr>
            <w:tcW w:w="4910" w:type="dxa"/>
            <w:gridSpan w:val="2"/>
            <w:tcBorders>
              <w:bottom w:val="single" w:sz="4" w:space="0" w:color="auto"/>
            </w:tcBorders>
            <w:shd w:val="clear" w:color="auto" w:fill="auto"/>
          </w:tcPr>
          <w:p>
            <w:pPr>
              <w:pStyle w:val="style0"/>
              <w:spacing w:lineRule="auto" w:line="276"/>
              <w:jc w:val="both"/>
              <w:rPr>
                <w:rFonts w:hint="default"/>
                <w:sz w:val="20"/>
                <w:szCs w:val="18"/>
                <w:lang w:val="en-US"/>
              </w:rPr>
            </w:pPr>
            <w:r>
              <w:rPr>
                <w:sz w:val="20"/>
                <w:szCs w:val="18"/>
              </w:rPr>
              <w:t>Email</w:t>
            </w:r>
            <w:r>
              <w:rPr>
                <w:rFonts w:hint="default"/>
                <w:sz w:val="20"/>
                <w:szCs w:val="18"/>
                <w:lang w:val="en-US"/>
              </w:rPr>
              <w:t xml:space="preserve">: </w:t>
            </w:r>
            <w:r>
              <w:rPr>
                <w:rFonts w:hint="default"/>
                <w:sz w:val="20"/>
                <w:szCs w:val="18"/>
                <w:lang w:val="en-US"/>
              </w:rPr>
              <w:t>zeenatnaz1989</w:t>
            </w:r>
            <w:r>
              <w:rPr>
                <w:rFonts w:hint="default"/>
                <w:sz w:val="20"/>
                <w:szCs w:val="18"/>
                <w:lang w:val="en-US"/>
              </w:rPr>
              <w:t>@gmail.com</w:t>
            </w:r>
          </w:p>
        </w:tc>
      </w:tr>
      <w:tr>
        <w:tblPrEx/>
        <w:trPr>
          <w:trHeight w:val="264" w:hRule="atLeast"/>
        </w:trPr>
        <w:tc>
          <w:tcPr>
            <w:tcW w:w="6239" w:type="dxa"/>
            <w:gridSpan w:val="2"/>
            <w:tcBorders>
              <w:top w:val="single" w:sz="4" w:space="0" w:color="auto"/>
            </w:tcBorders>
            <w:shd w:val="clear" w:color="auto" w:fill="auto"/>
          </w:tcPr>
          <w:p>
            <w:pPr>
              <w:pStyle w:val="style0"/>
              <w:spacing w:lineRule="auto" w:line="276"/>
              <w:jc w:val="both"/>
              <w:rPr>
                <w:rFonts w:hint="default"/>
                <w:sz w:val="20"/>
                <w:szCs w:val="18"/>
                <w:lang w:val="en-US"/>
              </w:rPr>
            </w:pPr>
            <w:r>
              <w:rPr>
                <w:sz w:val="20"/>
                <w:szCs w:val="18"/>
              </w:rPr>
              <w:t>Course Title</w:t>
            </w:r>
            <w:r>
              <w:rPr>
                <w:rFonts w:hint="default"/>
                <w:sz w:val="20"/>
                <w:szCs w:val="18"/>
                <w:lang w:val="en-US"/>
              </w:rPr>
              <w:t xml:space="preserve"> :          </w:t>
            </w:r>
            <w:r>
              <w:rPr>
                <w:rFonts w:hint="default"/>
                <w:sz w:val="20"/>
                <w:szCs w:val="18"/>
                <w:lang w:val="en-US"/>
              </w:rPr>
              <w:t>English C</w:t>
            </w:r>
            <w:r>
              <w:rPr>
                <w:rFonts w:hint="default"/>
                <w:sz w:val="20"/>
                <w:szCs w:val="18"/>
                <w:lang w:val="en-US"/>
              </w:rPr>
              <w:t xml:space="preserve">ontent </w:t>
            </w:r>
            <w:r>
              <w:rPr>
                <w:rFonts w:hint="default"/>
                <w:sz w:val="20"/>
                <w:szCs w:val="18"/>
                <w:lang w:val="en-US"/>
              </w:rPr>
              <w:t>ll</w:t>
            </w:r>
          </w:p>
        </w:tc>
        <w:tc>
          <w:tcPr>
            <w:tcW w:w="1599" w:type="dxa"/>
            <w:tcBorders>
              <w:top w:val="single" w:sz="4" w:space="0" w:color="auto"/>
            </w:tcBorders>
            <w:shd w:val="clear" w:color="auto" w:fill="auto"/>
          </w:tcPr>
          <w:p>
            <w:pPr>
              <w:pStyle w:val="style0"/>
              <w:spacing w:lineRule="auto" w:line="276"/>
              <w:jc w:val="both"/>
              <w:rPr>
                <w:sz w:val="20"/>
                <w:szCs w:val="18"/>
              </w:rPr>
            </w:pPr>
            <w:r>
              <w:rPr>
                <w:sz w:val="20"/>
                <w:szCs w:val="18"/>
              </w:rPr>
              <w:t>Program</w:t>
            </w:r>
          </w:p>
        </w:tc>
        <w:tc>
          <w:tcPr>
            <w:tcW w:w="3311" w:type="dxa"/>
            <w:tcBorders>
              <w:top w:val="single" w:sz="4" w:space="0" w:color="auto"/>
            </w:tcBorders>
            <w:shd w:val="clear" w:color="auto" w:fill="auto"/>
          </w:tcPr>
          <w:p>
            <w:pPr>
              <w:pStyle w:val="style0"/>
              <w:numPr>
                <w:ilvl w:val="0"/>
                <w:numId w:val="0"/>
              </w:numPr>
              <w:spacing w:lineRule="auto" w:line="276"/>
              <w:jc w:val="both"/>
              <w:rPr>
                <w:rFonts w:hint="default"/>
                <w:sz w:val="20"/>
                <w:szCs w:val="18"/>
                <w:lang w:val="en-US"/>
              </w:rPr>
            </w:pPr>
          </w:p>
        </w:tc>
      </w:tr>
    </w:tbl>
    <w:p>
      <w:pPr>
        <w:pStyle w:val="style0"/>
        <w:rPr>
          <w:vanish/>
        </w:rPr>
      </w:pPr>
    </w:p>
    <w:tbl>
      <w:tblPr>
        <w:tblStyle w:val="style105"/>
        <w:tblW w:w="1134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0" w:type="dxa"/>
          <w:left w:w="108" w:type="dxa"/>
          <w:bottom w:w="0" w:type="dxa"/>
          <w:right w:w="108" w:type="dxa"/>
        </w:tblCellMar>
      </w:tblPr>
      <w:tblGrid>
        <w:gridCol w:w="1309"/>
        <w:gridCol w:w="2552"/>
        <w:gridCol w:w="7247"/>
        <w:gridCol w:w="240"/>
      </w:tblGrid>
      <w:tr>
        <w:trPr>
          <w:trHeight w:val="679" w:hRule="atLeast"/>
          <w:jc w:val="center"/>
        </w:trPr>
        <w:tc>
          <w:tcPr>
            <w:tcW w:w="11348" w:type="dxa"/>
            <w:gridSpan w:val="4"/>
            <w:tcBorders>
              <w:top w:val="single" w:sz="4" w:space="0" w:color="auto"/>
              <w:bottom w:val="single" w:sz="4" w:space="0" w:color="auto"/>
            </w:tcBorders>
            <w:shd w:val="clear" w:color="auto" w:fill="auto"/>
          </w:tcPr>
          <w:p>
            <w:pPr>
              <w:pStyle w:val="style0"/>
              <w:tabs>
                <w:tab w:val="left" w:leader="none" w:pos="7929"/>
              </w:tabs>
              <w:spacing w:lineRule="auto" w:line="360"/>
              <w:jc w:val="both"/>
              <w:rPr>
                <w:b/>
                <w:sz w:val="20"/>
                <w:szCs w:val="20"/>
              </w:rPr>
            </w:pPr>
            <w:r>
              <w:rPr>
                <w:b/>
                <w:sz w:val="20"/>
                <w:szCs w:val="20"/>
              </w:rPr>
              <w:t>Course Objective:</w:t>
            </w:r>
            <w:r>
              <w:rPr>
                <w:b/>
                <w:sz w:val="20"/>
                <w:szCs w:val="20"/>
              </w:rPr>
              <w:tab/>
            </w:r>
          </w:p>
          <w:p>
            <w:pPr>
              <w:pStyle w:val="style0"/>
              <w:rPr>
                <w:sz w:val="20"/>
                <w:szCs w:val="20"/>
              </w:rPr>
            </w:pPr>
            <w:r>
              <w:rPr>
                <w:sz w:val="20"/>
                <w:szCs w:val="20"/>
              </w:rPr>
              <w:t xml:space="preserve">After completing this course, students will: </w:t>
            </w:r>
          </w:p>
          <w:p>
            <w:pPr>
              <w:pStyle w:val="style0"/>
              <w:rPr>
                <w:rFonts w:hint="default"/>
                <w:sz w:val="20"/>
                <w:szCs w:val="20"/>
                <w:lang w:val="en-US"/>
              </w:rPr>
            </w:pPr>
          </w:p>
          <w:p>
            <w:pPr>
              <w:pStyle w:val="style0"/>
              <w:numPr>
                <w:ilvl w:val="0"/>
                <w:numId w:val="0"/>
              </w:numPr>
              <w:ind w:leftChars="0"/>
              <w:rPr>
                <w:sz w:val="20"/>
                <w:szCs w:val="20"/>
              </w:rPr>
            </w:pPr>
            <w:r>
              <w:rPr>
                <w:rFonts w:hint="eastAsia"/>
                <w:sz w:val="20"/>
                <w:szCs w:val="20"/>
                <w:lang w:val="en-US"/>
              </w:rPr>
              <w:t>Enhanc</w:t>
            </w:r>
            <w:r>
              <w:rPr>
                <w:rFonts w:hint="default"/>
                <w:sz w:val="20"/>
                <w:szCs w:val="20"/>
                <w:lang w:val="en-US"/>
              </w:rPr>
              <w:t>e their</w:t>
            </w:r>
            <w:r>
              <w:rPr>
                <w:rFonts w:hint="eastAsia"/>
                <w:sz w:val="20"/>
                <w:szCs w:val="20"/>
                <w:lang w:val="en-US"/>
              </w:rPr>
              <w:t xml:space="preserve"> language skills and Critical thinking.</w:t>
            </w:r>
          </w:p>
          <w:p>
            <w:pPr>
              <w:pStyle w:val="style0"/>
              <w:rPr>
                <w:sz w:val="20"/>
                <w:szCs w:val="20"/>
              </w:rPr>
            </w:pPr>
            <w:r>
              <w:rPr>
                <w:rFonts w:eastAsia="Yu Gothic UI"/>
                <w:sz w:val="20"/>
                <w:szCs w:val="20"/>
              </w:rPr>
              <w:t>• know why language is needed and why is it important.</w:t>
            </w:r>
            <w:r>
              <w:rPr>
                <w:rFonts w:eastAsia="Yu Gothic UI"/>
                <w:sz w:val="20"/>
                <w:szCs w:val="20"/>
              </w:rPr>
              <w:tab/>
            </w:r>
            <w:r>
              <w:rPr>
                <w:sz w:val="20"/>
                <w:szCs w:val="20"/>
              </w:rPr>
              <w:t xml:space="preserve"> </w:t>
            </w:r>
          </w:p>
          <w:p>
            <w:pPr>
              <w:pStyle w:val="style0"/>
              <w:rPr>
                <w:sz w:val="20"/>
                <w:szCs w:val="20"/>
              </w:rPr>
            </w:pPr>
            <w:r>
              <w:rPr>
                <w:rFonts w:eastAsia="Yu Gothic UI"/>
                <w:sz w:val="20"/>
                <w:szCs w:val="20"/>
              </w:rPr>
              <w:t>• have improved their listening and</w:t>
            </w:r>
            <w:r>
              <w:rPr>
                <w:rFonts w:eastAsia="Yu Gothic UI"/>
                <w:sz w:val="20"/>
                <w:szCs w:val="20"/>
              </w:rPr>
              <w:tab/>
            </w:r>
            <w:r>
              <w:rPr>
                <w:rFonts w:eastAsia="Yu Gothic UI"/>
                <w:sz w:val="20"/>
                <w:szCs w:val="20"/>
              </w:rPr>
              <w:t>reading skills in English</w:t>
            </w:r>
            <w:r>
              <w:rPr>
                <w:rFonts w:eastAsia="Yu Gothic UI"/>
                <w:sz w:val="20"/>
                <w:szCs w:val="20"/>
              </w:rPr>
              <w:tab/>
            </w:r>
          </w:p>
          <w:p>
            <w:pPr>
              <w:pStyle w:val="style0"/>
              <w:rPr>
                <w:sz w:val="20"/>
                <w:szCs w:val="20"/>
              </w:rPr>
            </w:pPr>
            <w:r>
              <w:rPr>
                <w:rFonts w:eastAsia="Yu Gothic UI"/>
                <w:sz w:val="20"/>
                <w:szCs w:val="20"/>
              </w:rPr>
              <w:t>• be able to communicate in written</w:t>
            </w:r>
            <w:r>
              <w:rPr>
                <w:rFonts w:eastAsia="Yu Gothic UI"/>
                <w:sz w:val="20"/>
                <w:szCs w:val="20"/>
              </w:rPr>
              <w:tab/>
            </w:r>
            <w:r>
              <w:rPr>
                <w:rFonts w:eastAsia="Yu Gothic UI"/>
                <w:sz w:val="20"/>
                <w:szCs w:val="20"/>
              </w:rPr>
              <w:t>and oral English with peers and teachers</w:t>
            </w:r>
            <w:r>
              <w:rPr>
                <w:rFonts w:eastAsia="Yu Gothic UI"/>
                <w:sz w:val="20"/>
                <w:szCs w:val="20"/>
              </w:rPr>
              <w:tab/>
            </w:r>
          </w:p>
          <w:p>
            <w:pPr>
              <w:pStyle w:val="style0"/>
              <w:rPr>
                <w:sz w:val="18"/>
                <w:szCs w:val="18"/>
              </w:rPr>
            </w:pPr>
            <w:r>
              <w:rPr>
                <w:rFonts w:eastAsia="Yu Gothic UI"/>
                <w:sz w:val="20"/>
                <w:szCs w:val="20"/>
              </w:rPr>
              <w:t xml:space="preserve">• rely less on their first languages and increase their use of English in formal and </w:t>
            </w:r>
            <w:r>
              <w:rPr>
                <w:sz w:val="20"/>
                <w:szCs w:val="20"/>
              </w:rPr>
              <w:t xml:space="preserve">informal situations </w:t>
            </w:r>
          </w:p>
        </w:tc>
      </w:tr>
      <w:bookmarkStart w:id="0" w:name="Methods_Of_Teaching"/>
      <w:tr>
        <w:tblPrEx/>
        <w:trPr>
          <w:trHeight w:val="643" w:hRule="atLeast"/>
          <w:jc w:val="center"/>
        </w:trPr>
        <w:tc>
          <w:tcPr>
            <w:tcW w:w="11348" w:type="dxa"/>
            <w:gridSpan w:val="4"/>
            <w:tcBorders>
              <w:top w:val="single" w:sz="4" w:space="0" w:color="auto"/>
            </w:tcBorders>
            <w:shd w:val="clear" w:color="auto" w:fill="auto"/>
          </w:tcPr>
          <w:p>
            <w:pPr>
              <w:pStyle w:val="style0"/>
              <w:spacing w:lineRule="auto" w:line="360"/>
              <w:jc w:val="both"/>
              <w:rPr>
                <w:b/>
                <w:sz w:val="20"/>
                <w:szCs w:val="20"/>
              </w:rPr>
            </w:pPr>
            <w:r>
              <w:rPr>
                <w:b/>
                <w:sz w:val="20"/>
                <w:szCs w:val="20"/>
              </w:rPr>
              <w:t>Methods of Teaching</w:t>
            </w:r>
            <w:bookmarkEnd w:id="0"/>
          </w:p>
          <w:p>
            <w:pPr>
              <w:pStyle w:val="style0"/>
              <w:rPr>
                <w:sz w:val="18"/>
                <w:szCs w:val="18"/>
              </w:rPr>
            </w:pPr>
            <w:r>
              <w:rPr>
                <w:sz w:val="20"/>
                <w:szCs w:val="20"/>
              </w:rPr>
              <w:t>The course uses an integrated approach to language teaching that teaches all of the four language skills—listening, speaking, reading, and writing—in natural settings. Students are encouraged to respond through pair and group work and active learning strategies, such as role play, debates, presentations, and brainstorming. Students are encouraged to use online resources in conjunction with the course guide and make the best use of interactive exercises on various websites. This course links learning approaches with assessment tasks to provide students with the opportunity to accept responsibility for their own learning. Even if students begin the course unable to communicate fluently in English, Instructors will use English as the language of instruction. Instead of switching to Urdu or other languages when there is a problem communicating to them, you will use alternative strategies, such as slowing down, repetition, asking others to explain, or using simpler vocabulary.</w:t>
            </w:r>
          </w:p>
        </w:tc>
      </w:tr>
      <w:tr>
        <w:tblPrEx/>
        <w:trPr>
          <w:trHeight w:val="2096" w:hRule="atLeast"/>
          <w:jc w:val="center"/>
        </w:trPr>
        <w:tc>
          <w:tcPr>
            <w:tcW w:w="11348" w:type="dxa"/>
            <w:gridSpan w:val="4"/>
            <w:tcBorders/>
            <w:shd w:val="clear" w:color="auto" w:fill="auto"/>
          </w:tcPr>
          <w:p>
            <w:pPr>
              <w:pStyle w:val="style0"/>
              <w:jc w:val="both"/>
              <w:rPr>
                <w:rFonts w:hint="default"/>
                <w:b/>
                <w:bCs/>
                <w:color w:val="000000"/>
                <w:sz w:val="20"/>
                <w:szCs w:val="20"/>
                <w:lang w:val="en-US"/>
              </w:rPr>
            </w:pPr>
            <w:r>
              <w:rPr>
                <w:b/>
                <w:bCs/>
                <w:color w:val="000000"/>
                <w:sz w:val="20"/>
                <w:szCs w:val="20"/>
              </w:rPr>
              <w:t>Reference Books</w:t>
            </w:r>
            <w:r>
              <w:rPr>
                <w:rFonts w:hint="default"/>
                <w:b/>
                <w:bCs/>
                <w:color w:val="000000"/>
                <w:sz w:val="20"/>
                <w:szCs w:val="20"/>
                <w:lang w:val="en-US"/>
              </w:rPr>
              <w:t>:</w:t>
            </w:r>
          </w:p>
          <w:p>
            <w:pPr>
              <w:pStyle w:val="style0"/>
              <w:widowControl/>
              <w:tabs>
                <w:tab w:val="left" w:leader="none" w:pos="1440"/>
              </w:tabs>
              <w:autoSpaceDE w:val="false"/>
              <w:autoSpaceDN w:val="false"/>
              <w:adjustRightInd w:val="false"/>
              <w:spacing w:after="0" w:lineRule="auto" w:line="240"/>
              <w:ind w:left="1440" w:hanging="720"/>
              <w:rPr>
                <w:rFonts w:ascii="Times New Roman" w:cs="Times New Roman" w:eastAsia="Calibri" w:hAnsi="Times New Roman" w:hint="default"/>
                <w:color w:val="000000"/>
                <w:sz w:val="20"/>
                <w:szCs w:val="20"/>
                <w:lang w:val="en-US"/>
              </w:rPr>
            </w:pPr>
            <w:r>
              <w:rPr>
                <w:rFonts w:ascii="Times New Roman" w:cs="Times New Roman" w:eastAsia="Calibri" w:hAnsi="Times New Roman" w:hint="default"/>
                <w:color w:val="000000"/>
                <w:sz w:val="20"/>
                <w:szCs w:val="20"/>
                <w:lang w:val="en-US"/>
              </w:rPr>
              <w:t xml:space="preserve">Functional English </w:t>
            </w:r>
          </w:p>
          <w:p>
            <w:pPr>
              <w:pStyle w:val="style0"/>
              <w:widowControl/>
              <w:tabs>
                <w:tab w:val="left" w:leader="none" w:pos="1440"/>
              </w:tabs>
              <w:autoSpaceDE w:val="false"/>
              <w:autoSpaceDN w:val="false"/>
              <w:adjustRightInd w:val="false"/>
              <w:spacing w:after="0" w:lineRule="auto" w:line="240"/>
              <w:ind w:left="1440" w:hanging="720"/>
              <w:rPr>
                <w:rFonts w:ascii="Times New Roman" w:cs="Times New Roman" w:eastAsia="Calibri" w:hAnsi="Times New Roman" w:hint="default"/>
                <w:color w:val="000000"/>
                <w:sz w:val="20"/>
                <w:szCs w:val="20"/>
                <w:lang w:val="en-US"/>
              </w:rPr>
            </w:pPr>
            <w:r>
              <w:rPr>
                <w:rFonts w:ascii="Times New Roman" w:cs="Times New Roman" w:eastAsia="Calibri" w:hAnsi="Times New Roman" w:hint="default"/>
                <w:color w:val="000000"/>
                <w:sz w:val="20"/>
                <w:szCs w:val="20"/>
                <w:lang w:val="en-US"/>
              </w:rPr>
              <w:t>Reading</w:t>
            </w:r>
          </w:p>
          <w:p>
            <w:pPr>
              <w:pStyle w:val="style0"/>
              <w:widowControl/>
              <w:autoSpaceDE w:val="false"/>
              <w:autoSpaceDN w:val="false"/>
              <w:adjustRightInd w:val="false"/>
              <w:spacing w:after="0" w:lineRule="auto" w:line="240"/>
              <w:ind w:left="1440"/>
              <w:jc w:val="both"/>
              <w:rPr>
                <w:rFonts w:ascii="Times New Roman" w:cs="Times New Roman" w:eastAsia="Calibri" w:hAnsi="Times New Roman" w:hint="default"/>
                <w:color w:val="000000"/>
                <w:sz w:val="20"/>
                <w:szCs w:val="20"/>
                <w:lang w:val="en-US"/>
              </w:rPr>
            </w:pPr>
            <w:r>
              <w:rPr>
                <w:rFonts w:ascii="Times New Roman" w:cs="Times New Roman" w:eastAsia="Calibri" w:hAnsi="Times New Roman" w:hint="default"/>
                <w:color w:val="000000"/>
                <w:sz w:val="20"/>
                <w:szCs w:val="20"/>
                <w:lang w:val="en-US"/>
              </w:rPr>
              <w:t>The Mercury Reader.A Custom Publication.Compiled by norther Illinois University.  General Editiors: Janice Neulib; Kathleen ShineCain; Stephen Ruffus and Maurice Scharton. (A reader which will give students exposure to the best of twentieth century literature, without taxing the taste of engineering students).</w:t>
            </w:r>
          </w:p>
          <w:p>
            <w:pPr>
              <w:pStyle w:val="style0"/>
              <w:jc w:val="both"/>
              <w:rPr>
                <w:rFonts w:ascii="Times New Roman" w:cs="Times New Roman" w:hAnsi="Times New Roman" w:hint="default"/>
                <w:b/>
                <w:bCs/>
                <w:color w:val="000000"/>
                <w:sz w:val="20"/>
                <w:szCs w:val="20"/>
                <w:lang w:val="en-US"/>
              </w:rPr>
            </w:pPr>
          </w:p>
          <w:p>
            <w:pPr>
              <w:pStyle w:val="style0"/>
              <w:ind w:firstLine="1500" w:firstLineChars="750"/>
              <w:jc w:val="both"/>
              <w:rPr>
                <w:rFonts w:hint="default"/>
                <w:b/>
                <w:bCs/>
                <w:color w:val="000000"/>
                <w:sz w:val="20"/>
                <w:szCs w:val="20"/>
                <w:lang w:val="en-US"/>
              </w:rPr>
            </w:pPr>
            <w:r>
              <w:rPr>
                <w:rFonts w:ascii="Times New Roman" w:cs="Times New Roman" w:hAnsi="Times New Roman" w:hint="default"/>
                <w:color w:val="000000"/>
                <w:sz w:val="20"/>
                <w:szCs w:val="20"/>
                <w:lang w:val="en-US"/>
              </w:rPr>
              <w:t>A.</w:t>
            </w:r>
            <w:r>
              <w:rPr>
                <w:rFonts w:ascii="Times New Roman" w:cs="Times New Roman" w:hAnsi="Times New Roman" w:hint="default"/>
                <w:color w:val="000000"/>
                <w:sz w:val="20"/>
                <w:szCs w:val="20"/>
              </w:rPr>
              <w:t xml:space="preserve">J. Eastwood, </w:t>
            </w:r>
            <w:r>
              <w:rPr>
                <w:rFonts w:ascii="Times New Roman" w:cs="Times New Roman" w:hAnsi="Times New Roman" w:hint="default"/>
                <w:i/>
                <w:iCs/>
                <w:color w:val="000000"/>
                <w:sz w:val="20"/>
                <w:szCs w:val="20"/>
              </w:rPr>
              <w:t>Oxford Practice Grammar</w:t>
            </w:r>
            <w:r>
              <w:rPr>
                <w:rFonts w:ascii="Times New Roman" w:cs="Times New Roman" w:hAnsi="Times New Roman" w:hint="default"/>
                <w:color w:val="000000"/>
                <w:sz w:val="20"/>
                <w:szCs w:val="20"/>
              </w:rPr>
              <w:t xml:space="preserve"> (Karachi: Oxford University Press, 2005).</w:t>
            </w:r>
          </w:p>
        </w:tc>
      </w:tr>
      <w:tr>
        <w:tblPrEx/>
        <w:trPr>
          <w:trHeight w:val="747" w:hRule="atLeast"/>
          <w:jc w:val="center"/>
        </w:trPr>
        <w:tc>
          <w:tcPr>
            <w:tcW w:w="1309" w:type="dxa"/>
            <w:tcBorders/>
            <w:shd w:val="clear" w:color="auto" w:fill="auto"/>
          </w:tcPr>
          <w:p>
            <w:pPr>
              <w:pStyle w:val="style0"/>
              <w:jc w:val="both"/>
              <w:rPr>
                <w:rFonts w:ascii="Arial" w:cs="Arial" w:hAnsi="Arial"/>
                <w:b/>
                <w:bCs/>
                <w:color w:val="000000"/>
                <w:sz w:val="22"/>
                <w:szCs w:val="22"/>
              </w:rPr>
            </w:pPr>
            <w:r>
              <w:rPr>
                <w:rFonts w:ascii="Arial" w:cs="Arial" w:hAnsi="Arial"/>
                <w:b/>
                <w:bCs/>
                <w:color w:val="000000"/>
                <w:sz w:val="22"/>
                <w:szCs w:val="22"/>
              </w:rPr>
              <w:t>Grading</w:t>
            </w:r>
          </w:p>
        </w:tc>
        <w:tc>
          <w:tcPr>
            <w:tcW w:w="10039" w:type="dxa"/>
            <w:gridSpan w:val="3"/>
            <w:tcBorders/>
            <w:shd w:val="clear" w:color="auto" w:fill="auto"/>
          </w:tcPr>
          <w:p>
            <w:pPr>
              <w:pStyle w:val="style0"/>
              <w:rPr>
                <w:rFonts w:ascii="Arial" w:cs="Arial" w:hAnsi="Arial"/>
                <w:bCs/>
                <w:color w:val="000000"/>
              </w:rPr>
            </w:pPr>
            <w:r>
              <w:rPr>
                <w:sz w:val="20"/>
              </w:rPr>
              <w:t>Instructors use a variety of assessments in this course to assess learning. It is recommended that course work count toward at least 50 per cent of students’ final grades. Instructors will advise which course work assignments will be graded. The remainder of the grade will be determined by mid-semester and end-of-semester examinations.</w:t>
            </w:r>
          </w:p>
        </w:tc>
      </w:tr>
      <w:tr>
        <w:tblPrEx/>
        <w:trPr>
          <w:trHeight w:val="225" w:hRule="atLeast"/>
          <w:jc w:val="center"/>
        </w:trPr>
        <w:tc>
          <w:tcPr>
            <w:tcW w:w="1309" w:type="dxa"/>
            <w:tcBorders>
              <w:bottom w:val="single" w:sz="4" w:space="0" w:color="auto"/>
            </w:tcBorders>
            <w:shd w:val="clear" w:color="auto" w:fill="auto"/>
          </w:tcPr>
          <w:p>
            <w:pPr>
              <w:pStyle w:val="style0"/>
              <w:jc w:val="both"/>
              <w:rPr>
                <w:rFonts w:ascii="Arial" w:cs="Arial" w:hAnsi="Arial"/>
                <w:b/>
                <w:bCs/>
                <w:color w:val="000000"/>
                <w:sz w:val="22"/>
                <w:szCs w:val="22"/>
              </w:rPr>
            </w:pPr>
            <w:r>
              <w:rPr>
                <w:rFonts w:ascii="Arial" w:cs="Arial" w:hAnsi="Arial"/>
                <w:b/>
                <w:bCs/>
                <w:color w:val="000000"/>
                <w:sz w:val="22"/>
                <w:szCs w:val="22"/>
              </w:rPr>
              <w:t>Problem Session</w:t>
            </w:r>
          </w:p>
        </w:tc>
        <w:tc>
          <w:tcPr>
            <w:tcW w:w="10039" w:type="dxa"/>
            <w:gridSpan w:val="3"/>
            <w:tcBorders>
              <w:bottom w:val="single" w:sz="4" w:space="0" w:color="auto"/>
            </w:tcBorders>
            <w:shd w:val="clear" w:color="auto" w:fill="auto"/>
          </w:tcPr>
          <w:p>
            <w:pPr>
              <w:pStyle w:val="style0"/>
              <w:jc w:val="both"/>
              <w:rPr>
                <w:rFonts w:ascii="Arial" w:cs="Arial" w:hAnsi="Arial"/>
                <w:bCs/>
                <w:color w:val="000000"/>
                <w:sz w:val="20"/>
                <w:szCs w:val="20"/>
              </w:rPr>
            </w:pPr>
          </w:p>
        </w:tc>
      </w:tr>
      <w:tr>
        <w:tblPrEx/>
        <w:trPr>
          <w:trHeight w:val="326" w:hRule="atLeast"/>
          <w:jc w:val="center"/>
        </w:trPr>
        <w:tc>
          <w:tcPr>
            <w:tcW w:w="11348" w:type="dxa"/>
            <w:gridSpan w:val="4"/>
            <w:tcBorders/>
            <w:shd w:val="clear" w:color="auto" w:fill="auto"/>
          </w:tcPr>
          <w:p>
            <w:pPr>
              <w:pStyle w:val="style0"/>
              <w:jc w:val="center"/>
              <w:rPr>
                <w:rStyle w:val="style4099"/>
                <w:rFonts w:ascii="Arial" w:cs="Arial" w:hAnsi="Arial"/>
                <w:b/>
                <w:bCs/>
                <w:color w:val="000080"/>
              </w:rPr>
            </w:pPr>
          </w:p>
          <w:p>
            <w:pPr>
              <w:pStyle w:val="style0"/>
              <w:jc w:val="center"/>
              <w:rPr>
                <w:rFonts w:ascii="Arial" w:cs="Arial" w:hAnsi="Arial"/>
                <w:b/>
                <w:bCs/>
              </w:rPr>
            </w:pPr>
            <w:r>
              <w:rPr>
                <w:rStyle w:val="style4099"/>
                <w:rFonts w:ascii="Arial" w:cs="Arial" w:hAnsi="Arial"/>
                <w:b/>
                <w:bCs/>
                <w:color w:val="000080"/>
              </w:rPr>
              <w:t>SEQUENCE OF TOPICS TO BE COVERED</w:t>
            </w:r>
          </w:p>
        </w:tc>
      </w:tr>
      <w:tr>
        <w:tblPrEx/>
        <w:trPr>
          <w:trHeight w:val="356" w:hRule="atLeast"/>
          <w:jc w:val="center"/>
        </w:trPr>
        <w:tc>
          <w:tcPr>
            <w:tcW w:w="1309" w:type="dxa"/>
            <w:tcBorders>
              <w:right w:val="single" w:sz="4" w:space="0" w:color="auto"/>
            </w:tcBorders>
            <w:shd w:val="clear" w:color="auto" w:fill="auto"/>
          </w:tcPr>
          <w:p>
            <w:pPr>
              <w:pStyle w:val="style4097"/>
              <w:jc w:val="center"/>
              <w:rPr>
                <w:rFonts w:ascii="Arial" w:cs="Arial" w:hAnsi="Arial"/>
                <w:bCs w:val="false"/>
                <w:color w:val="000000"/>
                <w:sz w:val="22"/>
                <w:szCs w:val="22"/>
              </w:rPr>
            </w:pPr>
            <w:r>
              <w:rPr>
                <w:rFonts w:ascii="Arial" w:cs="Arial" w:hAnsi="Arial"/>
                <w:bCs w:val="false"/>
                <w:color w:val="000000"/>
                <w:sz w:val="22"/>
                <w:szCs w:val="22"/>
              </w:rPr>
              <w:t>Lecture Week</w:t>
            </w:r>
          </w:p>
        </w:tc>
        <w:tc>
          <w:tcPr>
            <w:tcW w:w="2552" w:type="dxa"/>
            <w:tcBorders>
              <w:left w:val="single" w:sz="4" w:space="0" w:color="auto"/>
            </w:tcBorders>
            <w:shd w:val="clear" w:color="auto" w:fill="auto"/>
          </w:tcPr>
          <w:p>
            <w:pPr>
              <w:pStyle w:val="style4097"/>
              <w:jc w:val="center"/>
              <w:rPr>
                <w:rFonts w:ascii="Arial" w:cs="Arial" w:hAnsi="Arial"/>
                <w:bCs w:val="false"/>
                <w:color w:val="000000"/>
                <w:sz w:val="22"/>
                <w:szCs w:val="22"/>
              </w:rPr>
            </w:pPr>
            <w:r>
              <w:rPr>
                <w:rFonts w:ascii="Arial" w:cs="Arial" w:hAnsi="Arial"/>
                <w:bCs w:val="false"/>
                <w:color w:val="000000"/>
                <w:sz w:val="22"/>
                <w:szCs w:val="22"/>
              </w:rPr>
              <w:t>Lecture Dates</w:t>
            </w:r>
          </w:p>
        </w:tc>
        <w:tc>
          <w:tcPr>
            <w:tcW w:w="7247" w:type="dxa"/>
            <w:tcBorders/>
            <w:shd w:val="clear" w:color="auto" w:fill="auto"/>
          </w:tcPr>
          <w:p>
            <w:pPr>
              <w:pStyle w:val="style4097"/>
              <w:jc w:val="both"/>
              <w:rPr>
                <w:rFonts w:ascii="Arial" w:cs="Arial" w:hAnsi="Arial"/>
                <w:bCs w:val="false"/>
                <w:color w:val="000000"/>
                <w:sz w:val="22"/>
                <w:szCs w:val="22"/>
              </w:rPr>
            </w:pPr>
            <w:r>
              <w:rPr>
                <w:rFonts w:ascii="Arial" w:cs="Arial" w:hAnsi="Arial"/>
                <w:bCs w:val="false"/>
                <w:color w:val="800080"/>
                <w:sz w:val="22"/>
                <w:szCs w:val="22"/>
              </w:rPr>
              <w:t xml:space="preserve">Topics </w:t>
            </w:r>
            <w:r>
              <w:rPr>
                <w:rFonts w:ascii="Arial" w:cs="Arial" w:hAnsi="Arial"/>
                <w:bCs w:val="false"/>
                <w:sz w:val="20"/>
              </w:rPr>
              <w:t>(outline of main topics and sub topics)</w:t>
            </w:r>
          </w:p>
        </w:tc>
        <w:tc>
          <w:tcPr>
            <w:tcW w:w="240" w:type="dxa"/>
            <w:vMerge w:val="restart"/>
            <w:tcBorders/>
            <w:shd w:val="clear" w:color="auto" w:fill="auto"/>
          </w:tcPr>
          <w:p>
            <w:pPr>
              <w:pStyle w:val="style4097"/>
              <w:jc w:val="both"/>
              <w:rPr>
                <w:rFonts w:ascii="Arial" w:cs="Arial" w:hAnsi="Arial"/>
                <w:bCs w:val="false"/>
                <w:color w:val="000000"/>
                <w:sz w:val="20"/>
                <w:szCs w:val="20"/>
              </w:rPr>
            </w:pPr>
          </w:p>
        </w:tc>
      </w:tr>
      <w:tr>
        <w:tblPrEx/>
        <w:trPr>
          <w:trHeight w:val="363" w:hRule="atLeast"/>
          <w:jc w:val="center"/>
        </w:trPr>
        <w:tc>
          <w:tcPr>
            <w:tcW w:w="1309" w:type="dxa"/>
            <w:tcBorders>
              <w:right w:val="single" w:sz="4" w:space="0" w:color="auto"/>
            </w:tcBorders>
            <w:shd w:val="clear" w:color="auto" w:fill="auto"/>
            <w:vAlign w:val="center"/>
          </w:tcPr>
          <w:p>
            <w:pPr>
              <w:pStyle w:val="style0"/>
              <w:rPr>
                <w:b/>
                <w:bCs/>
                <w:color w:val="000000"/>
                <w:sz w:val="20"/>
                <w:szCs w:val="20"/>
              </w:rPr>
            </w:pPr>
            <w:r>
              <w:rPr>
                <w:b/>
                <w:bCs/>
                <w:color w:val="000000"/>
                <w:sz w:val="20"/>
                <w:szCs w:val="20"/>
              </w:rPr>
              <w:t>WEEK 1</w:t>
            </w:r>
          </w:p>
        </w:tc>
        <w:tc>
          <w:tcPr>
            <w:tcW w:w="2552" w:type="dxa"/>
            <w:tcBorders>
              <w:left w:val="single" w:sz="4" w:space="0" w:color="auto"/>
            </w:tcBorders>
            <w:shd w:val="clear" w:color="auto" w:fill="auto"/>
            <w:vAlign w:val="center"/>
          </w:tcPr>
          <w:p>
            <w:pPr>
              <w:pStyle w:val="style0"/>
              <w:rPr>
                <w:b/>
                <w:bCs/>
                <w:color w:val="000000"/>
                <w:sz w:val="20"/>
                <w:szCs w:val="20"/>
              </w:rPr>
            </w:pPr>
          </w:p>
        </w:tc>
        <w:tc>
          <w:tcPr>
            <w:tcW w:w="7247" w:type="dxa"/>
            <w:tcBorders/>
            <w:shd w:val="clear" w:color="auto" w:fill="auto"/>
          </w:tcPr>
          <w:p>
            <w:pPr>
              <w:pStyle w:val="style0"/>
              <w:rPr>
                <w:rFonts w:hint="default"/>
                <w:color w:val="000000"/>
                <w:sz w:val="20"/>
                <w:szCs w:val="20"/>
                <w:lang w:val="en-US"/>
              </w:rPr>
            </w:pPr>
            <w:r>
              <w:rPr>
                <w:rFonts w:hint="default"/>
                <w:color w:val="000000"/>
                <w:sz w:val="20"/>
                <w:szCs w:val="20"/>
                <w:lang w:val="en-US"/>
              </w:rPr>
              <w:t>Introduction o</w:t>
            </w:r>
            <w:r>
              <w:rPr>
                <w:rFonts w:hint="default"/>
                <w:color w:val="000000"/>
                <w:sz w:val="20"/>
                <w:szCs w:val="20"/>
                <w:lang w:val="en-US"/>
              </w:rPr>
              <w:t>f P</w:t>
            </w:r>
            <w:r>
              <w:rPr>
                <w:rFonts w:hint="default"/>
                <w:color w:val="000000"/>
                <w:sz w:val="20"/>
                <w:szCs w:val="20"/>
                <w:lang w:val="en-US"/>
              </w:rPr>
              <w:t>a</w:t>
            </w:r>
            <w:r>
              <w:rPr>
                <w:rFonts w:hint="default"/>
                <w:color w:val="000000"/>
                <w:sz w:val="20"/>
                <w:szCs w:val="20"/>
                <w:lang w:val="en-US"/>
              </w:rPr>
              <w:t xml:space="preserve">ragraph </w:t>
            </w:r>
            <w:r>
              <w:rPr>
                <w:rFonts w:hint="default"/>
                <w:color w:val="000000"/>
                <w:sz w:val="20"/>
                <w:szCs w:val="20"/>
                <w:lang w:val="en-US"/>
              </w:rPr>
              <w:t>writ</w:t>
            </w:r>
            <w:r>
              <w:rPr>
                <w:rFonts w:hint="default"/>
                <w:color w:val="000000"/>
                <w:sz w:val="20"/>
                <w:szCs w:val="20"/>
                <w:lang w:val="en-US"/>
              </w:rPr>
              <w:t>i</w:t>
            </w:r>
            <w:r>
              <w:rPr>
                <w:rFonts w:hint="default"/>
                <w:color w:val="000000"/>
                <w:sz w:val="20"/>
                <w:szCs w:val="20"/>
                <w:lang w:val="en-US"/>
              </w:rPr>
              <w:t>ng</w:t>
            </w:r>
          </w:p>
        </w:tc>
        <w:tc>
          <w:tcPr>
            <w:tcW w:w="240" w:type="dxa"/>
            <w:vMerge w:val="continue"/>
            <w:tcBorders/>
            <w:shd w:val="clear" w:color="auto" w:fill="auto"/>
            <w:vAlign w:val="center"/>
          </w:tcPr>
          <w:p>
            <w:pPr>
              <w:pStyle w:val="style0"/>
              <w:rPr>
                <w:b/>
                <w:bCs/>
                <w:color w:val="000000"/>
                <w:sz w:val="20"/>
                <w:szCs w:val="20"/>
              </w:rPr>
            </w:pPr>
          </w:p>
        </w:tc>
      </w:tr>
      <w:tr>
        <w:tblPrEx/>
        <w:trPr>
          <w:trHeight w:val="435" w:hRule="atLeast"/>
          <w:jc w:val="center"/>
        </w:trPr>
        <w:tc>
          <w:tcPr>
            <w:tcW w:w="1309" w:type="dxa"/>
            <w:tcBorders>
              <w:right w:val="single" w:sz="4" w:space="0" w:color="auto"/>
            </w:tcBorders>
            <w:shd w:val="clear" w:color="auto" w:fill="auto"/>
            <w:vAlign w:val="center"/>
          </w:tcPr>
          <w:p>
            <w:pPr>
              <w:pStyle w:val="style0"/>
              <w:rPr>
                <w:sz w:val="20"/>
                <w:szCs w:val="20"/>
              </w:rPr>
            </w:pPr>
            <w:r>
              <w:rPr>
                <w:b/>
                <w:bCs/>
                <w:color w:val="000000"/>
                <w:sz w:val="20"/>
                <w:szCs w:val="20"/>
              </w:rPr>
              <w:t>WEEK 2</w:t>
            </w:r>
          </w:p>
        </w:tc>
        <w:tc>
          <w:tcPr>
            <w:tcW w:w="2552" w:type="dxa"/>
            <w:tcBorders>
              <w:left w:val="single" w:sz="4" w:space="0" w:color="auto"/>
            </w:tcBorders>
            <w:shd w:val="clear" w:color="auto" w:fill="auto"/>
            <w:vAlign w:val="center"/>
          </w:tcPr>
          <w:p>
            <w:pPr>
              <w:pStyle w:val="style0"/>
              <w:rPr>
                <w:b/>
                <w:bCs/>
                <w:color w:val="000000"/>
                <w:sz w:val="20"/>
                <w:szCs w:val="20"/>
              </w:rPr>
            </w:pPr>
          </w:p>
        </w:tc>
        <w:tc>
          <w:tcPr>
            <w:tcW w:w="7247" w:type="dxa"/>
            <w:tcBorders/>
            <w:shd w:val="clear" w:color="auto" w:fill="auto"/>
          </w:tcPr>
          <w:p>
            <w:pPr>
              <w:pStyle w:val="style0"/>
              <w:autoSpaceDE w:val="false"/>
              <w:autoSpaceDN w:val="false"/>
              <w:adjustRightInd w:val="false"/>
              <w:rPr>
                <w:rFonts w:hint="default"/>
                <w:sz w:val="20"/>
                <w:szCs w:val="28"/>
                <w:lang w:val="en-US"/>
              </w:rPr>
            </w:pPr>
            <w:r>
              <w:rPr>
                <w:rFonts w:hint="default"/>
                <w:sz w:val="20"/>
                <w:szCs w:val="28"/>
                <w:lang w:val="en-US"/>
              </w:rPr>
              <w:t>Types of paragra</w:t>
            </w:r>
            <w:r>
              <w:rPr>
                <w:rFonts w:hint="default"/>
                <w:sz w:val="20"/>
                <w:szCs w:val="28"/>
                <w:lang w:val="en-US"/>
              </w:rPr>
              <w:t>ph and it</w:t>
            </w:r>
            <w:r>
              <w:rPr>
                <w:rFonts w:hint="default"/>
                <w:sz w:val="20"/>
                <w:szCs w:val="28"/>
                <w:lang w:val="en-US"/>
              </w:rPr>
              <w:t>s</w:t>
            </w:r>
            <w:r>
              <w:rPr>
                <w:rFonts w:hint="default"/>
                <w:sz w:val="20"/>
                <w:szCs w:val="28"/>
                <w:lang w:val="en-US"/>
              </w:rPr>
              <w:t xml:space="preserve"> structure</w:t>
            </w:r>
          </w:p>
          <w:p>
            <w:pPr>
              <w:pStyle w:val="style0"/>
              <w:autoSpaceDE w:val="false"/>
              <w:autoSpaceDN w:val="false"/>
              <w:adjustRightInd w:val="false"/>
              <w:rPr>
                <w:color w:val="000000"/>
                <w:sz w:val="20"/>
                <w:szCs w:val="20"/>
              </w:rPr>
            </w:pPr>
          </w:p>
        </w:tc>
        <w:tc>
          <w:tcPr>
            <w:tcW w:w="240" w:type="dxa"/>
            <w:vMerge w:val="continue"/>
            <w:tcBorders/>
            <w:shd w:val="clear" w:color="auto" w:fill="auto"/>
            <w:vAlign w:val="center"/>
          </w:tcPr>
          <w:p>
            <w:pPr>
              <w:pStyle w:val="style0"/>
              <w:rPr>
                <w:sz w:val="20"/>
                <w:szCs w:val="20"/>
              </w:rPr>
            </w:pPr>
          </w:p>
        </w:tc>
      </w:tr>
      <w:tr>
        <w:tblPrEx/>
        <w:trPr>
          <w:trHeight w:val="435" w:hRule="atLeast"/>
          <w:jc w:val="center"/>
        </w:trPr>
        <w:tc>
          <w:tcPr>
            <w:tcW w:w="1309" w:type="dxa"/>
            <w:tcBorders>
              <w:bottom w:val="single" w:sz="4" w:space="0" w:color="auto"/>
              <w:right w:val="single" w:sz="4" w:space="0" w:color="auto"/>
            </w:tcBorders>
            <w:shd w:val="clear" w:color="auto" w:fill="auto"/>
            <w:vAlign w:val="center"/>
          </w:tcPr>
          <w:p>
            <w:pPr>
              <w:pStyle w:val="style0"/>
              <w:rPr>
                <w:sz w:val="20"/>
                <w:szCs w:val="20"/>
              </w:rPr>
            </w:pPr>
            <w:r>
              <w:rPr>
                <w:b/>
                <w:bCs/>
                <w:color w:val="000000"/>
                <w:sz w:val="20"/>
                <w:szCs w:val="20"/>
              </w:rPr>
              <w:t>WEEK 3</w:t>
            </w:r>
          </w:p>
        </w:tc>
        <w:tc>
          <w:tcPr>
            <w:tcW w:w="2552" w:type="dxa"/>
            <w:tcBorders>
              <w:left w:val="single" w:sz="4" w:space="0" w:color="auto"/>
              <w:bottom w:val="single" w:sz="4" w:space="0" w:color="auto"/>
            </w:tcBorders>
            <w:shd w:val="clear" w:color="auto" w:fill="auto"/>
            <w:vAlign w:val="center"/>
          </w:tcPr>
          <w:p>
            <w:pPr>
              <w:pStyle w:val="style0"/>
              <w:rPr>
                <w:b/>
                <w:bCs/>
                <w:color w:val="000000"/>
                <w:sz w:val="20"/>
                <w:szCs w:val="20"/>
              </w:rPr>
            </w:pPr>
          </w:p>
        </w:tc>
        <w:tc>
          <w:tcPr>
            <w:tcW w:w="7247" w:type="dxa"/>
            <w:tcBorders>
              <w:bottom w:val="single" w:sz="4" w:space="0" w:color="auto"/>
            </w:tcBorders>
            <w:shd w:val="clear" w:color="auto" w:fill="auto"/>
          </w:tcPr>
          <w:p>
            <w:pPr>
              <w:pStyle w:val="style0"/>
              <w:autoSpaceDE w:val="false"/>
              <w:autoSpaceDN w:val="false"/>
              <w:adjustRightInd w:val="false"/>
              <w:rPr>
                <w:rFonts w:hint="default"/>
                <w:sz w:val="20"/>
                <w:szCs w:val="28"/>
                <w:lang w:val="en-US"/>
              </w:rPr>
            </w:pPr>
            <w:r>
              <w:rPr>
                <w:rFonts w:hint="default"/>
                <w:sz w:val="20"/>
                <w:szCs w:val="28"/>
                <w:lang w:val="en-US"/>
              </w:rPr>
              <w:t>Essay writing and its ty</w:t>
            </w:r>
            <w:r>
              <w:rPr>
                <w:rFonts w:hint="default"/>
                <w:sz w:val="20"/>
                <w:szCs w:val="28"/>
                <w:lang w:val="en-US"/>
              </w:rPr>
              <w:t>pes</w:t>
            </w:r>
          </w:p>
        </w:tc>
        <w:tc>
          <w:tcPr>
            <w:tcW w:w="240" w:type="dxa"/>
            <w:vMerge w:val="continue"/>
            <w:tcBorders/>
            <w:shd w:val="clear" w:color="auto" w:fill="auto"/>
            <w:vAlign w:val="center"/>
          </w:tcPr>
          <w:p>
            <w:pPr>
              <w:pStyle w:val="style0"/>
              <w:rPr>
                <w:sz w:val="20"/>
                <w:szCs w:val="20"/>
              </w:rPr>
            </w:pPr>
          </w:p>
        </w:tc>
      </w:tr>
      <w:tr>
        <w:tblPrEx/>
        <w:trPr>
          <w:trHeight w:val="440"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sz w:val="20"/>
                <w:szCs w:val="20"/>
              </w:rPr>
            </w:pPr>
            <w:r>
              <w:rPr>
                <w:b/>
                <w:bCs/>
                <w:color w:val="000000"/>
                <w:sz w:val="20"/>
                <w:szCs w:val="20"/>
              </w:rPr>
              <w:t>WEEK 4</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bottom w:val="single" w:sz="4" w:space="0" w:color="auto"/>
            </w:tcBorders>
            <w:shd w:val="clear" w:color="auto" w:fill="auto"/>
          </w:tcPr>
          <w:p>
            <w:pPr>
              <w:pStyle w:val="style0"/>
              <w:rPr>
                <w:rFonts w:hint="default"/>
                <w:sz w:val="20"/>
                <w:szCs w:val="28"/>
                <w:lang w:val="en-US"/>
              </w:rPr>
            </w:pPr>
            <w:r>
              <w:rPr>
                <w:rFonts w:hint="default"/>
                <w:sz w:val="20"/>
                <w:szCs w:val="28"/>
                <w:lang w:val="en-US"/>
              </w:rPr>
              <w:t>Formate of essay writi</w:t>
            </w:r>
            <w:r>
              <w:rPr>
                <w:rFonts w:hint="default"/>
                <w:sz w:val="20"/>
                <w:szCs w:val="28"/>
                <w:lang w:val="en-US"/>
              </w:rPr>
              <w:t xml:space="preserve">ng </w:t>
            </w:r>
          </w:p>
        </w:tc>
        <w:tc>
          <w:tcPr>
            <w:tcW w:w="240" w:type="dxa"/>
            <w:vMerge w:val="continue"/>
            <w:tcBorders/>
            <w:shd w:val="clear" w:color="auto" w:fill="auto"/>
            <w:vAlign w:val="center"/>
          </w:tcPr>
          <w:p>
            <w:pPr>
              <w:pStyle w:val="style0"/>
              <w:rPr>
                <w:sz w:val="20"/>
                <w:szCs w:val="20"/>
              </w:rPr>
            </w:pPr>
          </w:p>
        </w:tc>
      </w:tr>
      <w:tr>
        <w:tblPrEx/>
        <w:trPr>
          <w:trHeight w:val="350"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sz w:val="20"/>
                <w:szCs w:val="20"/>
              </w:rPr>
            </w:pPr>
            <w:r>
              <w:rPr>
                <w:b/>
                <w:bCs/>
                <w:color w:val="000000"/>
                <w:sz w:val="20"/>
                <w:szCs w:val="20"/>
              </w:rPr>
              <w:t>WEEK 5</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bottom w:val="single" w:sz="4" w:space="0" w:color="auto"/>
            </w:tcBorders>
            <w:shd w:val="clear" w:color="auto" w:fill="auto"/>
          </w:tcPr>
          <w:p>
            <w:pPr>
              <w:pStyle w:val="style0"/>
              <w:rPr>
                <w:rFonts w:hint="default"/>
                <w:sz w:val="20"/>
                <w:szCs w:val="28"/>
                <w:lang w:val="en-US"/>
              </w:rPr>
            </w:pPr>
            <w:r>
              <w:rPr>
                <w:rFonts w:hint="default"/>
                <w:sz w:val="20"/>
                <w:szCs w:val="28"/>
                <w:lang w:val="en-US"/>
              </w:rPr>
              <w:t>CV</w:t>
            </w:r>
            <w:r>
              <w:rPr>
                <w:rFonts w:hint="default"/>
                <w:sz w:val="20"/>
                <w:szCs w:val="28"/>
                <w:lang w:val="en-US"/>
              </w:rPr>
              <w:t xml:space="preserve"> </w:t>
            </w:r>
            <w:r>
              <w:rPr>
                <w:rFonts w:hint="default"/>
                <w:sz w:val="20"/>
                <w:szCs w:val="28"/>
                <w:lang w:val="en-US"/>
              </w:rPr>
              <w:t>writing</w:t>
            </w:r>
          </w:p>
        </w:tc>
        <w:tc>
          <w:tcPr>
            <w:tcW w:w="240" w:type="dxa"/>
            <w:vMerge w:val="continue"/>
            <w:tcBorders/>
            <w:shd w:val="clear" w:color="auto" w:fill="auto"/>
            <w:vAlign w:val="center"/>
          </w:tcPr>
          <w:p>
            <w:pPr>
              <w:pStyle w:val="style0"/>
              <w:rPr>
                <w:sz w:val="20"/>
                <w:szCs w:val="20"/>
              </w:rPr>
            </w:pPr>
          </w:p>
        </w:tc>
      </w:tr>
      <w:tr>
        <w:tblPrEx/>
        <w:trPr>
          <w:trHeight w:val="350"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sz w:val="20"/>
                <w:szCs w:val="20"/>
              </w:rPr>
            </w:pPr>
            <w:r>
              <w:rPr>
                <w:b/>
                <w:bCs/>
                <w:color w:val="000000"/>
                <w:sz w:val="20"/>
                <w:szCs w:val="20"/>
              </w:rPr>
              <w:t>WEEK 6</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bottom w:val="single" w:sz="4" w:space="0" w:color="auto"/>
            </w:tcBorders>
            <w:shd w:val="clear" w:color="auto" w:fill="auto"/>
          </w:tcPr>
          <w:p>
            <w:pPr>
              <w:pStyle w:val="style0"/>
              <w:autoSpaceDE w:val="false"/>
              <w:autoSpaceDN w:val="false"/>
              <w:adjustRightInd w:val="false"/>
              <w:rPr>
                <w:rFonts w:hint="default"/>
                <w:sz w:val="20"/>
                <w:szCs w:val="20"/>
                <w:lang w:val="en-US"/>
              </w:rPr>
            </w:pPr>
            <w:r>
              <w:rPr>
                <w:rFonts w:hint="default"/>
                <w:sz w:val="20"/>
                <w:szCs w:val="20"/>
                <w:lang w:val="en-US"/>
              </w:rPr>
              <w:t xml:space="preserve">Report writing </w:t>
            </w:r>
          </w:p>
        </w:tc>
        <w:tc>
          <w:tcPr>
            <w:tcW w:w="240" w:type="dxa"/>
            <w:vMerge w:val="continue"/>
            <w:tcBorders/>
            <w:shd w:val="clear" w:color="auto" w:fill="auto"/>
            <w:vAlign w:val="center"/>
          </w:tcPr>
          <w:p>
            <w:pPr>
              <w:pStyle w:val="style0"/>
              <w:rPr>
                <w:sz w:val="20"/>
                <w:szCs w:val="20"/>
              </w:rPr>
            </w:pPr>
          </w:p>
        </w:tc>
      </w:tr>
      <w:tr>
        <w:tblPrEx/>
        <w:trPr>
          <w:trHeight w:val="350"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sz w:val="20"/>
                <w:szCs w:val="20"/>
              </w:rPr>
            </w:pPr>
            <w:r>
              <w:rPr>
                <w:b/>
                <w:bCs/>
                <w:color w:val="000000"/>
                <w:sz w:val="20"/>
                <w:szCs w:val="20"/>
              </w:rPr>
              <w:t>WEEK 7</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bottom w:val="single" w:sz="4" w:space="0" w:color="auto"/>
            </w:tcBorders>
            <w:shd w:val="clear" w:color="auto" w:fill="auto"/>
          </w:tcPr>
          <w:p>
            <w:pPr>
              <w:pStyle w:val="style0"/>
              <w:rPr>
                <w:rFonts w:hint="default"/>
                <w:sz w:val="20"/>
                <w:szCs w:val="20"/>
                <w:lang w:val="en-US"/>
              </w:rPr>
            </w:pPr>
            <w:r>
              <w:rPr>
                <w:rFonts w:hint="default"/>
                <w:sz w:val="20"/>
                <w:szCs w:val="20"/>
                <w:lang w:val="en-US"/>
              </w:rPr>
              <w:t>For</w:t>
            </w:r>
            <w:r>
              <w:rPr>
                <w:rFonts w:hint="default"/>
                <w:sz w:val="20"/>
                <w:szCs w:val="20"/>
                <w:lang w:val="en-US"/>
              </w:rPr>
              <w:t>mate of repo</w:t>
            </w:r>
            <w:r>
              <w:rPr>
                <w:rFonts w:hint="default"/>
                <w:sz w:val="20"/>
                <w:szCs w:val="20"/>
                <w:lang w:val="en-US"/>
              </w:rPr>
              <w:t>rt writing</w:t>
            </w:r>
          </w:p>
        </w:tc>
        <w:tc>
          <w:tcPr>
            <w:tcW w:w="240" w:type="dxa"/>
            <w:vMerge w:val="continue"/>
            <w:tcBorders/>
            <w:shd w:val="clear" w:color="auto" w:fill="auto"/>
            <w:vAlign w:val="center"/>
          </w:tcPr>
          <w:p>
            <w:pPr>
              <w:pStyle w:val="style0"/>
              <w:rPr>
                <w:sz w:val="20"/>
                <w:szCs w:val="20"/>
              </w:rPr>
            </w:pPr>
          </w:p>
        </w:tc>
      </w:tr>
      <w:tr>
        <w:tblPrEx/>
        <w:trPr>
          <w:trHeight w:val="350"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sz w:val="20"/>
                <w:szCs w:val="20"/>
              </w:rPr>
            </w:pPr>
            <w:r>
              <w:rPr>
                <w:b/>
                <w:bCs/>
                <w:color w:val="000000"/>
                <w:sz w:val="20"/>
                <w:szCs w:val="20"/>
              </w:rPr>
              <w:t>WEEK 8</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b/>
                <w:bCs/>
                <w:color w:val="000000"/>
                <w:sz w:val="20"/>
                <w:szCs w:val="20"/>
              </w:rPr>
            </w:pPr>
          </w:p>
          <w:bookmarkStart w:id="1" w:name="_GoBack"/>
          <w:bookmarkEnd w:id="1"/>
        </w:tc>
        <w:tc>
          <w:tcPr>
            <w:tcW w:w="7247" w:type="dxa"/>
            <w:tcBorders>
              <w:top w:val="single" w:sz="4" w:space="0" w:color="auto"/>
              <w:bottom w:val="single" w:sz="4" w:space="0" w:color="auto"/>
            </w:tcBorders>
            <w:shd w:val="clear" w:color="auto" w:fill="auto"/>
          </w:tcPr>
          <w:p>
            <w:pPr>
              <w:pStyle w:val="style0"/>
              <w:rPr>
                <w:rFonts w:hint="default"/>
                <w:sz w:val="20"/>
                <w:szCs w:val="20"/>
                <w:lang w:val="en-US"/>
              </w:rPr>
            </w:pPr>
            <w:r>
              <w:rPr>
                <w:rFonts w:hint="default"/>
                <w:sz w:val="20"/>
                <w:szCs w:val="20"/>
                <w:lang w:val="en-US"/>
              </w:rPr>
              <w:t>Revis</w:t>
            </w:r>
            <w:r>
              <w:rPr>
                <w:rFonts w:hint="default"/>
                <w:sz w:val="20"/>
                <w:szCs w:val="20"/>
                <w:lang w:val="en-US"/>
              </w:rPr>
              <w:t>ion session</w:t>
            </w:r>
          </w:p>
        </w:tc>
        <w:tc>
          <w:tcPr>
            <w:tcW w:w="240" w:type="dxa"/>
            <w:vMerge w:val="continue"/>
            <w:tcBorders>
              <w:bottom w:val="single" w:sz="4" w:space="0" w:color="auto"/>
            </w:tcBorders>
            <w:shd w:val="clear" w:color="auto" w:fill="auto"/>
            <w:vAlign w:val="center"/>
          </w:tcPr>
          <w:p>
            <w:pPr>
              <w:pStyle w:val="style0"/>
              <w:rPr>
                <w:sz w:val="20"/>
                <w:szCs w:val="20"/>
              </w:rPr>
            </w:pPr>
          </w:p>
        </w:tc>
      </w:tr>
      <w:tr>
        <w:tblPrEx/>
        <w:trPr>
          <w:trHeight w:val="572" w:hRule="atLeast"/>
          <w:jc w:val="center"/>
        </w:trPr>
        <w:tc>
          <w:tcPr>
            <w:tcW w:w="11348" w:type="dxa"/>
            <w:gridSpan w:val="4"/>
            <w:tcBorders>
              <w:top w:val="single" w:sz="4" w:space="0" w:color="auto"/>
            </w:tcBorders>
            <w:shd w:val="clear" w:color="auto" w:fill="auto"/>
            <w:vAlign w:val="center"/>
          </w:tcPr>
          <w:p>
            <w:pPr>
              <w:pStyle w:val="style0"/>
              <w:jc w:val="center"/>
              <w:rPr>
                <w:b/>
                <w:bCs/>
                <w:i/>
                <w:color w:val="000000"/>
                <w:sz w:val="20"/>
                <w:szCs w:val="20"/>
              </w:rPr>
            </w:pPr>
            <w:r>
              <w:rPr>
                <w:b/>
                <w:bCs/>
                <w:color w:val="000000"/>
                <w:sz w:val="20"/>
                <w:szCs w:val="20"/>
              </w:rPr>
              <w:t xml:space="preserve">WEEK 09                                                                                                                                    </w:t>
            </w:r>
            <w:r>
              <w:rPr>
                <w:b/>
                <w:sz w:val="20"/>
                <w:szCs w:val="20"/>
              </w:rPr>
              <w:t>Mid Term Exam</w:t>
            </w:r>
          </w:p>
        </w:tc>
      </w:tr>
      <w:tr>
        <w:tblPrEx/>
        <w:trPr>
          <w:trHeight w:val="452"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10</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sz w:val="20"/>
                <w:szCs w:val="20"/>
              </w:rPr>
            </w:pPr>
          </w:p>
        </w:tc>
        <w:tc>
          <w:tcPr>
            <w:tcW w:w="7247" w:type="dxa"/>
            <w:tcBorders>
              <w:top w:val="single" w:sz="4" w:space="0" w:color="auto"/>
              <w:bottom w:val="single" w:sz="4" w:space="0" w:color="auto"/>
            </w:tcBorders>
            <w:shd w:val="clear" w:color="auto" w:fill="auto"/>
          </w:tcPr>
          <w:p>
            <w:pPr>
              <w:pStyle w:val="style0"/>
              <w:rPr>
                <w:sz w:val="20"/>
                <w:szCs w:val="28"/>
              </w:rPr>
            </w:pPr>
            <w:r>
              <w:rPr>
                <w:sz w:val="20"/>
                <w:szCs w:val="28"/>
              </w:rPr>
              <w:t>Language Learning Skills</w:t>
            </w:r>
          </w:p>
          <w:p>
            <w:pPr>
              <w:pStyle w:val="style179"/>
              <w:numPr>
                <w:ilvl w:val="0"/>
                <w:numId w:val="1"/>
              </w:numPr>
              <w:rPr>
                <w:rFonts w:hint="default"/>
                <w:sz w:val="20"/>
                <w:szCs w:val="20"/>
                <w:lang w:val="en-US"/>
              </w:rPr>
            </w:pPr>
            <w:r>
              <w:rPr>
                <w:rFonts w:ascii="Times New Roman" w:cs="Times New Roman" w:hAnsi="Times New Roman"/>
                <w:sz w:val="20"/>
                <w:szCs w:val="28"/>
              </w:rPr>
              <w:t>Reading</w:t>
            </w:r>
          </w:p>
          <w:p>
            <w:pPr>
              <w:pStyle w:val="style179"/>
              <w:numPr>
                <w:ilvl w:val="0"/>
                <w:numId w:val="1"/>
              </w:numPr>
              <w:rPr>
                <w:rFonts w:hint="default"/>
                <w:sz w:val="20"/>
                <w:szCs w:val="20"/>
                <w:lang w:val="en-US"/>
              </w:rPr>
            </w:pPr>
            <w:r>
              <w:rPr>
                <w:rFonts w:ascii="Times New Roman" w:cs="Times New Roman" w:hAnsi="Times New Roman"/>
                <w:sz w:val="20"/>
                <w:szCs w:val="28"/>
              </w:rPr>
              <w:t>Writing</w:t>
            </w:r>
          </w:p>
        </w:tc>
        <w:tc>
          <w:tcPr>
            <w:tcW w:w="240" w:type="dxa"/>
            <w:vMerge w:val="restart"/>
            <w:tcBorders>
              <w:top w:val="single" w:sz="4" w:space="0" w:color="auto"/>
            </w:tcBorders>
            <w:shd w:val="clear" w:color="auto" w:fill="auto"/>
            <w:vAlign w:val="center"/>
          </w:tcPr>
          <w:p>
            <w:pPr>
              <w:pStyle w:val="style0"/>
              <w:rPr>
                <w:sz w:val="20"/>
                <w:szCs w:val="20"/>
              </w:rPr>
            </w:pPr>
          </w:p>
        </w:tc>
      </w:tr>
      <w:tr>
        <w:tblPrEx/>
        <w:trPr>
          <w:trHeight w:val="419"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11</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bottom w:val="single" w:sz="4" w:space="0" w:color="auto"/>
            </w:tcBorders>
            <w:shd w:val="clear" w:color="auto" w:fill="auto"/>
          </w:tcPr>
          <w:p>
            <w:pPr>
              <w:pStyle w:val="style179"/>
              <w:numPr>
                <w:ilvl w:val="0"/>
                <w:numId w:val="1"/>
              </w:numPr>
              <w:rPr>
                <w:sz w:val="20"/>
                <w:szCs w:val="20"/>
              </w:rPr>
            </w:pPr>
            <w:r>
              <w:rPr>
                <w:rFonts w:ascii="Times New Roman" w:cs="Times New Roman" w:hAnsi="Times New Roman"/>
                <w:sz w:val="20"/>
                <w:szCs w:val="28"/>
              </w:rPr>
              <w:t xml:space="preserve">Listening </w:t>
            </w:r>
            <w:r>
              <w:rPr>
                <w:rFonts w:ascii="Times New Roman" w:cs="Times New Roman" w:hAnsi="Times New Roman" w:hint="default"/>
                <w:sz w:val="20"/>
                <w:szCs w:val="28"/>
                <w:lang w:val="en-US"/>
              </w:rPr>
              <w:t>skills</w:t>
            </w:r>
          </w:p>
          <w:p>
            <w:pPr>
              <w:pStyle w:val="style179"/>
              <w:numPr>
                <w:ilvl w:val="0"/>
                <w:numId w:val="1"/>
              </w:numPr>
              <w:rPr>
                <w:sz w:val="20"/>
                <w:szCs w:val="20"/>
              </w:rPr>
            </w:pPr>
            <w:r>
              <w:rPr>
                <w:rFonts w:ascii="Times New Roman" w:cs="Times New Roman" w:hAnsi="Times New Roman"/>
                <w:sz w:val="20"/>
                <w:szCs w:val="28"/>
              </w:rPr>
              <w:t>Speaking</w:t>
            </w:r>
            <w:r>
              <w:rPr>
                <w:rFonts w:ascii="Times New Roman" w:cs="Times New Roman" w:hAnsi="Times New Roman" w:hint="default"/>
                <w:sz w:val="20"/>
                <w:szCs w:val="28"/>
                <w:lang w:val="en-US"/>
              </w:rPr>
              <w:t xml:space="preserve"> skills </w:t>
            </w:r>
          </w:p>
        </w:tc>
        <w:tc>
          <w:tcPr>
            <w:tcW w:w="240" w:type="dxa"/>
            <w:vMerge w:val="continue"/>
            <w:tcBorders>
              <w:bottom w:val="single" w:sz="4" w:space="0" w:color="auto"/>
            </w:tcBorders>
            <w:shd w:val="clear" w:color="auto" w:fill="auto"/>
            <w:vAlign w:val="center"/>
          </w:tcPr>
          <w:p>
            <w:pPr>
              <w:pStyle w:val="style0"/>
              <w:rPr>
                <w:sz w:val="20"/>
                <w:szCs w:val="20"/>
              </w:rPr>
            </w:pPr>
          </w:p>
        </w:tc>
      </w:tr>
      <w:tr>
        <w:tblPrEx/>
        <w:trPr>
          <w:trHeight w:val="411" w:hRule="atLeast"/>
          <w:jc w:val="center"/>
        </w:trPr>
        <w:tc>
          <w:tcPr>
            <w:tcW w:w="1309" w:type="dxa"/>
            <w:tcBorders>
              <w:top w:val="single" w:sz="4" w:space="0" w:color="auto"/>
              <w:bottom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12</w:t>
            </w:r>
          </w:p>
        </w:tc>
        <w:tc>
          <w:tcPr>
            <w:tcW w:w="2552" w:type="dxa"/>
            <w:tcBorders>
              <w:top w:val="single" w:sz="4" w:space="0" w:color="auto"/>
              <w:left w:val="single" w:sz="4" w:space="0" w:color="auto"/>
              <w:bottom w:val="single" w:sz="4" w:space="0" w:color="auto"/>
            </w:tcBorders>
            <w:shd w:val="clear" w:color="auto" w:fill="auto"/>
            <w:vAlign w:val="center"/>
          </w:tcPr>
          <w:p>
            <w:pPr>
              <w:pStyle w:val="style0"/>
              <w:rPr>
                <w:sz w:val="20"/>
                <w:szCs w:val="20"/>
              </w:rPr>
            </w:pPr>
          </w:p>
        </w:tc>
        <w:tc>
          <w:tcPr>
            <w:tcW w:w="7247" w:type="dxa"/>
            <w:tcBorders>
              <w:top w:val="single" w:sz="4" w:space="0" w:color="auto"/>
              <w:bottom w:val="single" w:sz="4" w:space="0" w:color="auto"/>
            </w:tcBorders>
            <w:shd w:val="clear" w:color="auto" w:fill="auto"/>
          </w:tcPr>
          <w:p>
            <w:pPr>
              <w:pStyle w:val="style179"/>
              <w:numPr>
                <w:ilvl w:val="0"/>
                <w:numId w:val="0"/>
              </w:numPr>
              <w:rPr>
                <w:rFonts w:ascii="Times New Roman" w:cs="Times New Roman" w:hAnsi="Times New Roman" w:hint="default"/>
                <w:sz w:val="20"/>
                <w:szCs w:val="28"/>
                <w:lang w:val="en-US"/>
              </w:rPr>
            </w:pPr>
            <w:r>
              <w:rPr>
                <w:rFonts w:ascii="Times New Roman" w:cs="Times New Roman" w:hAnsi="Times New Roman" w:hint="default"/>
                <w:sz w:val="20"/>
                <w:szCs w:val="28"/>
                <w:lang w:val="en-US"/>
              </w:rPr>
              <w:t xml:space="preserve">Presentation skills </w:t>
            </w:r>
          </w:p>
        </w:tc>
        <w:tc>
          <w:tcPr>
            <w:tcW w:w="240" w:type="dxa"/>
            <w:vMerge w:val="restart"/>
            <w:tcBorders>
              <w:top w:val="single" w:sz="4" w:space="0" w:color="auto"/>
            </w:tcBorders>
            <w:shd w:val="clear" w:color="auto" w:fill="auto"/>
            <w:vAlign w:val="center"/>
          </w:tcPr>
          <w:p>
            <w:pPr>
              <w:pStyle w:val="style0"/>
              <w:rPr>
                <w:sz w:val="20"/>
                <w:szCs w:val="20"/>
              </w:rPr>
            </w:pPr>
          </w:p>
        </w:tc>
      </w:tr>
      <w:tr>
        <w:tblPrEx/>
        <w:trPr>
          <w:trHeight w:val="433" w:hRule="atLeast"/>
          <w:jc w:val="center"/>
        </w:trPr>
        <w:tc>
          <w:tcPr>
            <w:tcW w:w="1309" w:type="dxa"/>
            <w:tcBorders>
              <w:top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13</w:t>
            </w:r>
          </w:p>
        </w:tc>
        <w:tc>
          <w:tcPr>
            <w:tcW w:w="2552" w:type="dxa"/>
            <w:tcBorders>
              <w:top w:val="single" w:sz="4" w:space="0" w:color="auto"/>
              <w:left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tcBorders>
            <w:shd w:val="clear" w:color="auto" w:fill="auto"/>
          </w:tcPr>
          <w:p>
            <w:pPr>
              <w:pStyle w:val="style0"/>
              <w:rPr>
                <w:rFonts w:hint="default"/>
                <w:sz w:val="20"/>
                <w:szCs w:val="28"/>
                <w:lang w:val="en-US"/>
              </w:rPr>
            </w:pPr>
            <w:r>
              <w:rPr>
                <w:rFonts w:hint="default"/>
                <w:sz w:val="20"/>
                <w:szCs w:val="28"/>
                <w:lang w:val="en-US"/>
              </w:rPr>
              <w:t xml:space="preserve">Comprehension </w:t>
            </w:r>
          </w:p>
        </w:tc>
        <w:tc>
          <w:tcPr>
            <w:tcW w:w="240" w:type="dxa"/>
            <w:vMerge w:val="continue"/>
            <w:tcBorders/>
            <w:shd w:val="clear" w:color="auto" w:fill="auto"/>
            <w:vAlign w:val="center"/>
          </w:tcPr>
          <w:p>
            <w:pPr>
              <w:pStyle w:val="style0"/>
              <w:rPr>
                <w:sz w:val="20"/>
                <w:szCs w:val="20"/>
              </w:rPr>
            </w:pPr>
          </w:p>
        </w:tc>
      </w:tr>
      <w:tr>
        <w:tblPrEx/>
        <w:trPr>
          <w:trHeight w:val="392" w:hRule="atLeast"/>
          <w:jc w:val="center"/>
        </w:trPr>
        <w:tc>
          <w:tcPr>
            <w:tcW w:w="1309" w:type="dxa"/>
            <w:tcBorders>
              <w:top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14</w:t>
            </w:r>
          </w:p>
        </w:tc>
        <w:tc>
          <w:tcPr>
            <w:tcW w:w="2552" w:type="dxa"/>
            <w:tcBorders>
              <w:top w:val="single" w:sz="4" w:space="0" w:color="auto"/>
              <w:left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tcBorders>
            <w:shd w:val="clear" w:color="auto" w:fill="auto"/>
          </w:tcPr>
          <w:p>
            <w:pPr>
              <w:pStyle w:val="style0"/>
              <w:rPr>
                <w:rFonts w:ascii="Times New Roman" w:hAnsi="Times New Roman" w:hint="default"/>
                <w:sz w:val="20"/>
                <w:szCs w:val="28"/>
                <w:lang w:val="en-US"/>
              </w:rPr>
            </w:pPr>
            <w:r>
              <w:rPr>
                <w:rFonts w:ascii="Times New Roman" w:hAnsi="Times New Roman" w:hint="default"/>
                <w:sz w:val="20"/>
                <w:szCs w:val="28"/>
                <w:lang w:val="en-US"/>
              </w:rPr>
              <w:t>Letter writing</w:t>
            </w:r>
          </w:p>
        </w:tc>
        <w:tc>
          <w:tcPr>
            <w:tcW w:w="240" w:type="dxa"/>
            <w:vMerge w:val="continue"/>
            <w:tcBorders/>
            <w:shd w:val="clear" w:color="auto" w:fill="auto"/>
            <w:vAlign w:val="center"/>
          </w:tcPr>
          <w:p>
            <w:pPr>
              <w:pStyle w:val="style0"/>
              <w:rPr>
                <w:sz w:val="20"/>
                <w:szCs w:val="20"/>
              </w:rPr>
            </w:pPr>
          </w:p>
        </w:tc>
      </w:tr>
      <w:tr>
        <w:tblPrEx/>
        <w:trPr>
          <w:trHeight w:val="411" w:hRule="atLeast"/>
          <w:jc w:val="center"/>
        </w:trPr>
        <w:tc>
          <w:tcPr>
            <w:tcW w:w="1309" w:type="dxa"/>
            <w:tcBorders>
              <w:bottom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15</w:t>
            </w:r>
          </w:p>
        </w:tc>
        <w:tc>
          <w:tcPr>
            <w:tcW w:w="2552" w:type="dxa"/>
            <w:tcBorders>
              <w:left w:val="single" w:sz="4" w:space="0" w:color="auto"/>
              <w:bottom w:val="single" w:sz="4" w:space="0" w:color="auto"/>
            </w:tcBorders>
            <w:shd w:val="clear" w:color="auto" w:fill="auto"/>
            <w:vAlign w:val="center"/>
          </w:tcPr>
          <w:p>
            <w:pPr>
              <w:pStyle w:val="style0"/>
              <w:rPr>
                <w:sz w:val="20"/>
                <w:szCs w:val="20"/>
              </w:rPr>
            </w:pPr>
          </w:p>
        </w:tc>
        <w:tc>
          <w:tcPr>
            <w:tcW w:w="7247" w:type="dxa"/>
            <w:tcBorders>
              <w:bottom w:val="single" w:sz="4" w:space="0" w:color="auto"/>
            </w:tcBorders>
            <w:shd w:val="clear" w:color="auto" w:fill="auto"/>
          </w:tcPr>
          <w:p>
            <w:pPr>
              <w:pStyle w:val="style0"/>
              <w:rPr>
                <w:rFonts w:ascii="Times New Roman" w:cs="Times New Roman" w:hAnsi="Times New Roman" w:hint="default"/>
                <w:sz w:val="20"/>
                <w:szCs w:val="28"/>
                <w:lang w:val="en-US"/>
              </w:rPr>
            </w:pPr>
            <w:r>
              <w:rPr>
                <w:rFonts w:ascii="Times New Roman" w:cs="Times New Roman" w:hAnsi="Times New Roman" w:hint="default"/>
                <w:sz w:val="20"/>
                <w:szCs w:val="28"/>
                <w:lang w:val="en-US"/>
              </w:rPr>
              <w:t>Ty</w:t>
            </w:r>
            <w:r>
              <w:rPr>
                <w:rFonts w:ascii="Times New Roman" w:cs="Times New Roman" w:hAnsi="Times New Roman" w:hint="default"/>
                <w:sz w:val="20"/>
                <w:szCs w:val="28"/>
                <w:lang w:val="en-US"/>
              </w:rPr>
              <w:t>pes of Essay writing</w:t>
            </w:r>
          </w:p>
        </w:tc>
        <w:tc>
          <w:tcPr>
            <w:tcW w:w="240" w:type="dxa"/>
            <w:vMerge w:val="continue"/>
            <w:tcBorders/>
            <w:shd w:val="clear" w:color="auto" w:fill="auto"/>
            <w:vAlign w:val="center"/>
          </w:tcPr>
          <w:p>
            <w:pPr>
              <w:pStyle w:val="style0"/>
              <w:rPr>
                <w:sz w:val="20"/>
                <w:szCs w:val="20"/>
              </w:rPr>
            </w:pPr>
          </w:p>
        </w:tc>
      </w:tr>
      <w:tr>
        <w:tblPrEx/>
        <w:trPr>
          <w:trHeight w:val="409" w:hRule="atLeast"/>
          <w:jc w:val="center"/>
        </w:trPr>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style0"/>
              <w:rPr>
                <w:sz w:val="20"/>
                <w:szCs w:val="20"/>
              </w:rPr>
            </w:pPr>
          </w:p>
        </w:tc>
        <w:tc>
          <w:tcPr>
            <w:tcW w:w="7247" w:type="dxa"/>
            <w:tcBorders>
              <w:top w:val="single" w:sz="4" w:space="0" w:color="auto"/>
              <w:left w:val="single" w:sz="4" w:space="0" w:color="auto"/>
              <w:bottom w:val="single" w:sz="4" w:space="0" w:color="auto"/>
              <w:right w:val="single" w:sz="4" w:space="0" w:color="auto"/>
            </w:tcBorders>
            <w:shd w:val="clear" w:color="auto" w:fill="auto"/>
          </w:tcPr>
          <w:p>
            <w:pPr>
              <w:pStyle w:val="style0"/>
              <w:rPr>
                <w:sz w:val="20"/>
                <w:szCs w:val="20"/>
              </w:rPr>
            </w:pPr>
            <w:r>
              <w:rPr>
                <w:sz w:val="20"/>
                <w:szCs w:val="20"/>
                <w:lang w:val="en-US"/>
              </w:rPr>
              <w:t>Stor</w:t>
            </w:r>
            <w:r>
              <w:rPr>
                <w:sz w:val="20"/>
                <w:szCs w:val="20"/>
                <w:lang w:val="en-US"/>
              </w:rPr>
              <w:t>y Writing and elements of story writing</w:t>
            </w:r>
          </w:p>
        </w:tc>
        <w:tc>
          <w:tcPr>
            <w:tcW w:w="240" w:type="dxa"/>
            <w:vMerge w:val="continue"/>
            <w:tcBorders/>
            <w:shd w:val="clear" w:color="auto" w:fill="auto"/>
            <w:vAlign w:val="center"/>
          </w:tcPr>
          <w:p>
            <w:pPr>
              <w:pStyle w:val="style0"/>
              <w:rPr>
                <w:sz w:val="20"/>
                <w:szCs w:val="20"/>
              </w:rPr>
            </w:pPr>
          </w:p>
        </w:tc>
      </w:tr>
      <w:tr>
        <w:tblPrEx/>
        <w:trPr>
          <w:trHeight w:val="429" w:hRule="atLeast"/>
          <w:jc w:val="center"/>
        </w:trPr>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style0"/>
              <w:rPr>
                <w:b/>
                <w:bCs/>
                <w:color w:val="000000"/>
                <w:sz w:val="20"/>
                <w:szCs w:val="20"/>
              </w:rPr>
            </w:pPr>
            <w:r>
              <w:rPr>
                <w:b/>
                <w:bCs/>
                <w:color w:val="000000"/>
                <w:sz w:val="20"/>
                <w:szCs w:val="20"/>
              </w:rPr>
              <w:t>WEEK 17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style0"/>
              <w:rPr>
                <w:b/>
                <w:bCs/>
                <w:color w:val="000000"/>
                <w:sz w:val="20"/>
                <w:szCs w:val="20"/>
              </w:rPr>
            </w:pPr>
          </w:p>
        </w:tc>
        <w:tc>
          <w:tcPr>
            <w:tcW w:w="7247" w:type="dxa"/>
            <w:tcBorders>
              <w:top w:val="single" w:sz="4" w:space="0" w:color="auto"/>
              <w:left w:val="single" w:sz="4" w:space="0" w:color="auto"/>
              <w:bottom w:val="single" w:sz="4" w:space="0" w:color="auto"/>
              <w:right w:val="single" w:sz="4" w:space="0" w:color="auto"/>
            </w:tcBorders>
            <w:shd w:val="clear" w:color="auto" w:fill="auto"/>
          </w:tcPr>
          <w:p>
            <w:pPr>
              <w:pStyle w:val="style0"/>
              <w:rPr>
                <w:sz w:val="20"/>
                <w:szCs w:val="20"/>
              </w:rPr>
            </w:pPr>
            <w:r>
              <w:rPr>
                <w:sz w:val="20"/>
                <w:szCs w:val="20"/>
              </w:rPr>
              <w:t>Revision for Final-term Exams</w:t>
            </w:r>
          </w:p>
        </w:tc>
        <w:tc>
          <w:tcPr>
            <w:tcW w:w="240" w:type="dxa"/>
            <w:vMerge w:val="continue"/>
            <w:tcBorders>
              <w:bottom w:val="single" w:sz="4" w:space="0" w:color="auto"/>
            </w:tcBorders>
            <w:shd w:val="clear" w:color="auto" w:fill="auto"/>
            <w:vAlign w:val="center"/>
          </w:tcPr>
          <w:p>
            <w:pPr>
              <w:pStyle w:val="style0"/>
              <w:rPr>
                <w:sz w:val="20"/>
                <w:szCs w:val="20"/>
              </w:rPr>
            </w:pPr>
          </w:p>
        </w:tc>
      </w:tr>
      <w:tr>
        <w:tblPrEx/>
        <w:trPr>
          <w:trHeight w:val="549" w:hRule="atLeast"/>
          <w:jc w:val="center"/>
        </w:trPr>
        <w:tc>
          <w:tcPr>
            <w:tcW w:w="11348" w:type="dxa"/>
            <w:gridSpan w:val="4"/>
            <w:tcBorders>
              <w:top w:val="single" w:sz="4" w:space="0" w:color="auto"/>
              <w:left w:val="single" w:sz="4" w:space="0" w:color="auto"/>
              <w:bottom w:val="single" w:sz="4" w:space="0" w:color="auto"/>
              <w:right w:val="single" w:sz="4" w:space="0" w:color="auto"/>
            </w:tcBorders>
            <w:shd w:val="clear" w:color="auto" w:fill="auto"/>
          </w:tcPr>
          <w:p>
            <w:pPr>
              <w:pStyle w:val="style0"/>
              <w:ind w:firstLine="2001" w:firstLineChars="1000"/>
              <w:jc w:val="both"/>
              <w:rPr>
                <w:rFonts w:hint="default"/>
                <w:b/>
                <w:sz w:val="20"/>
                <w:szCs w:val="20"/>
                <w:lang w:val="en-US"/>
              </w:rPr>
            </w:pPr>
            <w:r>
              <w:rPr>
                <w:b/>
                <w:bCs/>
                <w:color w:val="000000"/>
                <w:sz w:val="20"/>
                <w:szCs w:val="20"/>
              </w:rPr>
              <w:t xml:space="preserve">WEEK 18     </w:t>
            </w:r>
            <w:r>
              <w:rPr>
                <w:rFonts w:hint="default"/>
                <w:b/>
                <w:bCs/>
                <w:color w:val="000000"/>
                <w:sz w:val="20"/>
                <w:szCs w:val="20"/>
                <w:lang w:val="en-US"/>
              </w:rPr>
              <w:t xml:space="preserve">                                                                                                           </w:t>
            </w:r>
            <w:r>
              <w:rPr>
                <w:b/>
                <w:sz w:val="20"/>
                <w:szCs w:val="20"/>
              </w:rPr>
              <w:t>Final Term Exams</w:t>
            </w:r>
          </w:p>
        </w:tc>
      </w:tr>
    </w:tbl>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rPr>
      </w:pPr>
    </w:p>
    <w:p>
      <w:pPr>
        <w:pStyle w:val="style0"/>
        <w:tabs>
          <w:tab w:val="left" w:leader="none" w:pos="7020"/>
        </w:tabs>
        <w:jc w:val="both"/>
        <w:rPr>
          <w:rFonts w:ascii="Arial" w:cs="Arial" w:hAnsi="Arial"/>
          <w:vanish/>
        </w:rPr>
      </w:pPr>
    </w:p>
    <w:p>
      <w:pPr>
        <w:pStyle w:val="style0"/>
        <w:rPr>
          <w:rFonts w:ascii="Arial" w:cs="Arial" w:hAnsi="Arial"/>
          <w:b/>
          <w:bCs/>
          <w:sz w:val="22"/>
          <w:szCs w:val="22"/>
        </w:rPr>
      </w:pPr>
      <w:r>
        <w:rPr>
          <w:rFonts w:ascii="Arial" w:cs="Arial" w:hAnsi="Arial"/>
          <w:b/>
          <w:sz w:val="22"/>
          <w:szCs w:val="22"/>
        </w:rPr>
        <w:t>Student</w:t>
      </w:r>
      <w:r>
        <w:rPr>
          <w:rFonts w:ascii="Arial" w:cs="Arial" w:hAnsi="Arial"/>
          <w:b/>
          <w:bCs/>
          <w:sz w:val="22"/>
          <w:szCs w:val="22"/>
        </w:rPr>
        <w:t xml:space="preserve"> Evaluation criteria:</w:t>
      </w:r>
    </w:p>
    <w:tbl>
      <w:tblPr>
        <w:tblStyle w:val="style105"/>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257"/>
        <w:gridCol w:w="3851"/>
      </w:tblGrid>
      <w:tr>
        <w:trPr>
          <w:trHeight w:val="217"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sz w:val="22"/>
                <w:szCs w:val="22"/>
              </w:rPr>
            </w:pPr>
            <w:r>
              <w:rPr>
                <w:rFonts w:ascii="Arial" w:cs="Arial" w:hAnsi="Arial"/>
                <w:sz w:val="22"/>
                <w:szCs w:val="22"/>
              </w:rPr>
              <w:t>Attendance</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31"/>
              <w:tabs>
                <w:tab w:val="clear" w:pos="4320"/>
                <w:tab w:val="clear" w:pos="8640"/>
              </w:tabs>
              <w:jc w:val="center"/>
              <w:rPr>
                <w:rFonts w:ascii="Arial" w:cs="Arial" w:hAnsi="Arial"/>
                <w:sz w:val="22"/>
                <w:szCs w:val="22"/>
              </w:rPr>
            </w:pPr>
            <w:r>
              <w:rPr>
                <w:rFonts w:ascii="Arial" w:cs="Arial" w:hAnsi="Arial"/>
                <w:sz w:val="22"/>
                <w:szCs w:val="22"/>
              </w:rPr>
              <w:t>5%</w:t>
            </w:r>
          </w:p>
        </w:tc>
      </w:tr>
      <w:tr>
        <w:tblPrEx/>
        <w:trPr>
          <w:trHeight w:val="217"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sz w:val="22"/>
                <w:szCs w:val="22"/>
              </w:rPr>
            </w:pPr>
            <w:r>
              <w:rPr>
                <w:rFonts w:ascii="Arial" w:cs="Arial" w:hAnsi="Arial"/>
                <w:sz w:val="22"/>
                <w:szCs w:val="22"/>
              </w:rPr>
              <w:t>Workshop / Assignments/Case study</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0"/>
              <w:jc w:val="center"/>
              <w:rPr>
                <w:rFonts w:ascii="Arial" w:cs="Arial" w:hAnsi="Arial"/>
                <w:sz w:val="22"/>
                <w:szCs w:val="22"/>
              </w:rPr>
            </w:pPr>
            <w:r>
              <w:rPr>
                <w:rFonts w:ascii="Arial" w:cs="Arial" w:hAnsi="Arial"/>
                <w:sz w:val="22"/>
                <w:szCs w:val="22"/>
              </w:rPr>
              <w:t>5%</w:t>
            </w:r>
          </w:p>
        </w:tc>
      </w:tr>
      <w:tr>
        <w:tblPrEx/>
        <w:trPr>
          <w:trHeight w:val="217"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sz w:val="22"/>
                <w:szCs w:val="22"/>
              </w:rPr>
            </w:pPr>
            <w:r>
              <w:rPr>
                <w:rFonts w:ascii="Arial" w:cs="Arial" w:hAnsi="Arial"/>
                <w:sz w:val="22"/>
                <w:szCs w:val="22"/>
              </w:rPr>
              <w:t>Surprise Test/Sudden Test, Quizzes</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0"/>
              <w:jc w:val="center"/>
              <w:rPr>
                <w:rFonts w:ascii="Arial" w:cs="Arial" w:hAnsi="Arial"/>
                <w:sz w:val="22"/>
                <w:szCs w:val="22"/>
              </w:rPr>
            </w:pPr>
            <w:r>
              <w:rPr>
                <w:rFonts w:ascii="Arial" w:cs="Arial" w:hAnsi="Arial"/>
                <w:sz w:val="22"/>
                <w:szCs w:val="22"/>
              </w:rPr>
              <w:t>5%</w:t>
            </w:r>
          </w:p>
        </w:tc>
      </w:tr>
      <w:tr>
        <w:tblPrEx/>
        <w:trPr>
          <w:trHeight w:val="217"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sz w:val="22"/>
                <w:szCs w:val="22"/>
              </w:rPr>
            </w:pPr>
            <w:r>
              <w:rPr>
                <w:rFonts w:ascii="Arial" w:cs="Arial" w:hAnsi="Arial"/>
                <w:sz w:val="22"/>
                <w:szCs w:val="22"/>
              </w:rPr>
              <w:t>Class Participation</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0"/>
              <w:jc w:val="center"/>
              <w:rPr>
                <w:rFonts w:ascii="Arial" w:cs="Arial" w:hAnsi="Arial"/>
                <w:sz w:val="22"/>
                <w:szCs w:val="22"/>
              </w:rPr>
            </w:pPr>
            <w:r>
              <w:rPr>
                <w:rFonts w:ascii="Arial" w:cs="Arial" w:hAnsi="Arial"/>
                <w:sz w:val="22"/>
                <w:szCs w:val="22"/>
              </w:rPr>
              <w:t>5%</w:t>
            </w:r>
          </w:p>
        </w:tc>
      </w:tr>
      <w:tr>
        <w:tblPrEx/>
        <w:trPr>
          <w:trHeight w:val="217"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sz w:val="22"/>
                <w:szCs w:val="22"/>
              </w:rPr>
            </w:pPr>
            <w:r>
              <w:rPr>
                <w:rFonts w:ascii="Arial" w:cs="Arial" w:hAnsi="Arial"/>
                <w:sz w:val="22"/>
                <w:szCs w:val="22"/>
              </w:rPr>
              <w:t>Mid Term Paper</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0"/>
              <w:jc w:val="center"/>
              <w:rPr>
                <w:rFonts w:ascii="Arial" w:cs="Arial" w:hAnsi="Arial"/>
                <w:sz w:val="22"/>
                <w:szCs w:val="22"/>
              </w:rPr>
            </w:pPr>
            <w:r>
              <w:rPr>
                <w:rFonts w:ascii="Arial" w:cs="Arial" w:hAnsi="Arial"/>
                <w:sz w:val="22"/>
                <w:szCs w:val="22"/>
              </w:rPr>
              <w:t>30%</w:t>
            </w:r>
          </w:p>
        </w:tc>
      </w:tr>
      <w:tr>
        <w:tblPrEx/>
        <w:trPr>
          <w:trHeight w:val="217"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sz w:val="22"/>
                <w:szCs w:val="22"/>
              </w:rPr>
            </w:pPr>
            <w:r>
              <w:rPr>
                <w:rFonts w:ascii="Arial" w:cs="Arial" w:hAnsi="Arial"/>
                <w:sz w:val="22"/>
                <w:szCs w:val="22"/>
              </w:rPr>
              <w:t>Final Term paper</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0"/>
              <w:jc w:val="center"/>
              <w:rPr>
                <w:rFonts w:ascii="Arial" w:cs="Arial" w:hAnsi="Arial"/>
                <w:sz w:val="22"/>
                <w:szCs w:val="22"/>
              </w:rPr>
            </w:pPr>
            <w:r>
              <w:rPr>
                <w:rFonts w:ascii="Arial" w:cs="Arial" w:hAnsi="Arial"/>
                <w:sz w:val="22"/>
                <w:szCs w:val="22"/>
              </w:rPr>
              <w:t>50%</w:t>
            </w:r>
          </w:p>
        </w:tc>
      </w:tr>
      <w:tr>
        <w:tblPrEx/>
        <w:trPr>
          <w:trHeight w:val="286" w:hRule="atLeast"/>
          <w:jc w:val="center"/>
        </w:trPr>
        <w:tc>
          <w:tcPr>
            <w:tcW w:w="6257" w:type="dxa"/>
            <w:tcBorders>
              <w:top w:val="single" w:sz="4" w:space="0" w:color="auto"/>
              <w:left w:val="single" w:sz="4" w:space="0" w:color="auto"/>
              <w:bottom w:val="single" w:sz="4" w:space="0" w:color="auto"/>
              <w:right w:val="single" w:sz="4" w:space="0" w:color="auto"/>
            </w:tcBorders>
            <w:vAlign w:val="center"/>
          </w:tcPr>
          <w:p>
            <w:pPr>
              <w:pStyle w:val="style0"/>
              <w:rPr>
                <w:rFonts w:ascii="Arial" w:cs="Arial" w:hAnsi="Arial"/>
                <w:b/>
                <w:bCs/>
                <w:sz w:val="22"/>
                <w:szCs w:val="22"/>
              </w:rPr>
            </w:pPr>
            <w:r>
              <w:rPr>
                <w:rFonts w:ascii="Arial" w:cs="Arial" w:hAnsi="Arial"/>
                <w:b/>
                <w:bCs/>
                <w:sz w:val="22"/>
                <w:szCs w:val="22"/>
              </w:rPr>
              <w:t>Total</w:t>
            </w:r>
          </w:p>
        </w:tc>
        <w:tc>
          <w:tcPr>
            <w:tcW w:w="3851" w:type="dxa"/>
            <w:tcBorders>
              <w:top w:val="single" w:sz="4" w:space="0" w:color="auto"/>
              <w:left w:val="single" w:sz="4" w:space="0" w:color="auto"/>
              <w:bottom w:val="single" w:sz="4" w:space="0" w:color="auto"/>
              <w:right w:val="single" w:sz="4" w:space="0" w:color="auto"/>
            </w:tcBorders>
            <w:vAlign w:val="center"/>
          </w:tcPr>
          <w:p>
            <w:pPr>
              <w:pStyle w:val="style0"/>
              <w:jc w:val="center"/>
              <w:rPr>
                <w:rFonts w:ascii="Arial" w:cs="Arial" w:hAnsi="Arial"/>
                <w:b/>
                <w:bCs/>
                <w:sz w:val="22"/>
                <w:szCs w:val="22"/>
              </w:rPr>
            </w:pPr>
            <w:r>
              <w:rPr>
                <w:rFonts w:ascii="Arial" w:cs="Arial" w:hAnsi="Arial"/>
                <w:b/>
                <w:bCs/>
                <w:sz w:val="22"/>
                <w:szCs w:val="22"/>
              </w:rPr>
              <w:t>100%</w:t>
            </w:r>
          </w:p>
        </w:tc>
      </w:tr>
    </w:tbl>
    <w:p>
      <w:pPr>
        <w:pStyle w:val="style0"/>
        <w:snapToGrid w:val="false"/>
        <w:spacing w:lineRule="auto" w:line="230"/>
        <w:jc w:val="both"/>
        <w:rPr>
          <w:rFonts w:ascii="Arial" w:cs="Arial" w:hAnsi="Arial"/>
          <w:b/>
          <w:bCs/>
        </w:rPr>
      </w:pPr>
    </w:p>
    <w:p>
      <w:pPr>
        <w:pStyle w:val="style0"/>
        <w:rPr/>
      </w:pPr>
    </w:p>
    <w:sectPr>
      <w:headerReference w:type="default" r:id="rId3"/>
      <w:footerReference w:type="default" r:id="rId4"/>
      <w:pgSz w:w="12240" w:h="18720" w:orient="portrait"/>
      <w:pgMar w:top="180" w:right="907" w:bottom="288" w:left="907"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86"/>
    <w:family w:val="auto"/>
    <w:pitch w:val="default"/>
    <w:sig w:usb0="E0002EFF" w:usb1="C000785B" w:usb2="00000009" w:usb3="00000000" w:csb0="400001FF" w:csb1="FFFF0000"/>
  </w:font>
  <w:font w:name="宋体">
    <w:altName w:val="SimSun"/>
    <w:panose1 w:val="02010600030000010101"/>
    <w:charset w:val="86"/>
    <w:family w:val="auto"/>
    <w:pitch w:val="variable"/>
    <w:sig w:usb0="00000003" w:usb1="080E0000" w:usb2="00000010" w:usb3="00000000" w:csb0="00040001" w:csb1="00000000"/>
  </w:font>
  <w:font w:name="SimSun">
    <w:altName w:val="SimSun"/>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0"/>
    <w:family w:val="swiss"/>
    <w:pitch w:val="default"/>
    <w:sig w:usb0="E0002EFF" w:usb1="C000785B" w:usb2="00000009" w:usb3="00000000" w:csb0="400001FF" w:csb1="FFFF0000"/>
  </w:font>
  <w:font w:name="黑体">
    <w:altName w:val="SimSun"/>
    <w:panose1 w:val="02010600030000010101"/>
    <w:charset w:val="86"/>
    <w:family w:val="auto"/>
    <w:pitch w:val="default"/>
    <w:sig w:usb0="00000001" w:usb1="080E0000" w:usb2="00000010" w:usb3="00000000" w:csb0="00040000" w:csb1="00000000"/>
  </w:font>
  <w:font w:name="Courier New">
    <w:altName w:val="Courier New"/>
    <w:panose1 w:val="02070309020000020404"/>
    <w:charset w:val="00"/>
    <w:family w:val="modern"/>
    <w:pitch w:val="default"/>
    <w:sig w:usb0="E0002EFF" w:usb1="C0007843" w:usb2="00000009" w:usb3="00000000" w:csb0="400001FF" w:csb1="FFFF0000"/>
  </w:font>
  <w:font w:name="Calibri">
    <w:altName w:val="Calibri"/>
    <w:panose1 w:val="020f0502020000030204"/>
    <w:charset w:val="00"/>
    <w:family w:val="swiss"/>
    <w:pitch w:val="default"/>
    <w:sig w:usb0="E4002EFF" w:usb1="C000247B" w:usb2="00000009" w:usb3="00000000" w:csb0="200001FF" w:csb1="00000000"/>
  </w:font>
  <w:font w:name="Verdana">
    <w:altName w:val="Verdana"/>
    <w:panose1 w:val="020b0604030000040204"/>
    <w:charset w:val="00"/>
    <w:family w:val="swiss"/>
    <w:pitch w:val="default"/>
    <w:sig w:usb0="A00006FF" w:usb1="4000205B" w:usb2="00000010" w:usb3="00000000" w:csb0="2000019F" w:csb1="00000000"/>
  </w:font>
  <w:font w:name="Old English Text MT">
    <w:altName w:val="Mongolian Baiti"/>
    <w:panose1 w:val="03040902040000030806"/>
    <w:charset w:val="00"/>
    <w:family w:val="script"/>
    <w:pitch w:val="default"/>
    <w:sig w:usb0="00000000" w:usb1="00000000" w:usb2="00000000" w:usb3="00000000" w:csb0="00000001" w:csb1="00000000"/>
  </w:font>
  <w:font w:name="EngrvrsOldEng Bd BT">
    <w:altName w:val="Segoe Print"/>
    <w:panose1 w:val="00000000000000000000"/>
    <w:charset w:val="00"/>
    <w:family w:val="script"/>
    <w:pitch w:val="default"/>
    <w:sig w:usb0="00000000" w:usb1="00000000" w:usb2="00000000" w:usb3="00000000" w:csb0="00000011" w:csb1="00000000"/>
  </w:font>
  <w:font w:name="Yu Gothic UI">
    <w:altName w:val="Yu Gothic UI"/>
    <w:panose1 w:val="020b0500000000000000"/>
    <w:charset w:val="80"/>
    <w:family w:val="swiss"/>
    <w:pitch w:val="default"/>
    <w:sig w:usb0="E00002FF" w:usb1="2AC7FDFF" w:usb2="00000016" w:usb3="00000000" w:csb0="2002009F" w:csb1="00000000"/>
  </w:font>
  <w:font w:name="Symbol">
    <w:altName w:val="Symbol"/>
    <w:panose1 w:val="05050102010000020507"/>
    <w:charset w:val="02"/>
    <w:family w:val="roman"/>
    <w:pitch w:val="default"/>
    <w:sig w:usb0="00000000" w:usb1="00000000" w:usb2="00000000" w:usb3="00000000" w:csb0="80000000" w:csb1="00000000"/>
  </w:font>
  <w:font w:name="Segoe Print">
    <w:altName w:val="Segoe Print"/>
    <w:panose1 w:val="02000600000000000000"/>
    <w:charset w:val="00"/>
    <w:family w:val="auto"/>
    <w:pitch w:val="default"/>
    <w:sig w:usb0="0000028F" w:usb1="00000000" w:usb2="00000000" w:usb3="00000000" w:csb0="2000009F" w:csb1="47010000"/>
  </w:font>
  <w:font w:name="Mongolian Baiti">
    <w:altName w:val="Mongolian Baiti"/>
    <w:panose1 w:val="03000500000000000000"/>
    <w:charset w:val="00"/>
    <w:family w:val="auto"/>
    <w:pitch w:val="default"/>
    <w:sig w:usb0="80000023" w:usb1="00000000" w:usb2="00020000" w:usb3="00000000" w:csb0="00000001" w:csb1="00000000"/>
  </w:font>
  <w:font w:name="Segoe UI">
    <w:altName w:val="Segoe UI"/>
    <w:panose1 w:val="020b0502040000020203"/>
    <w:charset w:val="00"/>
    <w:family w:val="auto"/>
    <w:pitch w:val="default"/>
    <w:sig w:usb0="E4002EFF" w:usb1="C000E47F" w:usb2="00000009" w:usb3="00000000" w:csb0="200001FF" w:csb1="00000000"/>
  </w:font>
  <w:font w:name="Tahoma">
    <w:altName w:val="Tahoma"/>
    <w:panose1 w:val="020b0604030000040204"/>
    <w:charset w:val="00"/>
    <w:family w:val="auto"/>
    <w:pitch w:val="default"/>
    <w:sig w:usb0="E1002EFF" w:usb1="C000605B" w:usb2="00000029" w:usb3="00000000" w:csb0="200101FF" w:csb1="2028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jc w:val="right"/>
      <w:rPr/>
    </w:pPr>
    <w:r>
      <w:rPr>
        <w:rStyle w:val="style41"/>
      </w:rPr>
      <w:t xml:space="preserve"> P/</w:t>
    </w:r>
    <w:r>
      <w:rPr>
        <w:rStyle w:val="style41"/>
      </w:rPr>
      <w:fldChar w:fldCharType="begin"/>
    </w:r>
    <w:r>
      <w:rPr>
        <w:rStyle w:val="style41"/>
      </w:rPr>
      <w:instrText xml:space="preserve"> PAGE </w:instrText>
    </w:r>
    <w:r>
      <w:rPr>
        <w:rStyle w:val="style41"/>
      </w:rPr>
      <w:fldChar w:fldCharType="separate"/>
    </w:r>
    <w:r>
      <w:rPr>
        <w:rStyle w:val="style41"/>
      </w:rPr>
      <w:t>1</w:t>
    </w:r>
    <w:r>
      <w:rPr>
        <w:rStyle w:val="style41"/>
      </w:rPr>
      <w:fldChar w:fldCharType="end"/>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rP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cs="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cs="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cs="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32"/>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SimSun" w:hAnsi="Times New Roman"/>
      </w:rPr>
    </w:rPrDefault>
    <w:pPrDefault>
      <w:pPr/>
    </w:pPrDefault>
  </w:docDefaults>
  <w:style w:type="paragraph" w:default="1" w:styleId="style0">
    <w:name w:val="Normal"/>
    <w:next w:val="style0"/>
    <w:qFormat/>
    <w:uiPriority w:val="0"/>
    <w:pPr>
      <w:spacing w:after="0" w:lineRule="auto" w:line="240"/>
    </w:pPr>
    <w:rPr>
      <w:rFonts w:ascii="Times New Roman" w:cs="Times New Roman" w:eastAsia="Times New Roman" w:hAnsi="Times New Roman"/>
      <w:sz w:val="24"/>
      <w:szCs w:val="24"/>
      <w:lang w:val="en-US" w:bidi="ar-SA" w:eastAsia="en-US"/>
    </w:rPr>
  </w:style>
  <w:style w:type="character" w:default="1" w:styleId="style65">
    <w:name w:val="Default Paragraph Font"/>
    <w:next w:val="style65"/>
    <w:qFormat/>
    <w:uiPriority w:val="1"/>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101"/>
    <w:uiPriority w:val="0"/>
    <w:pPr>
      <w:tabs>
        <w:tab w:val="center" w:leader="none" w:pos="4320"/>
        <w:tab w:val="right" w:leader="none" w:pos="8640"/>
      </w:tabs>
    </w:pPr>
    <w:rPr/>
  </w:style>
  <w:style w:type="paragraph" w:styleId="style31">
    <w:name w:val="header"/>
    <w:basedOn w:val="style0"/>
    <w:next w:val="style31"/>
    <w:link w:val="style4100"/>
    <w:qFormat/>
    <w:uiPriority w:val="0"/>
    <w:pPr>
      <w:tabs>
        <w:tab w:val="center" w:leader="none" w:pos="4320"/>
        <w:tab w:val="right" w:leader="none" w:pos="8640"/>
      </w:tabs>
    </w:pPr>
    <w:rPr/>
  </w:style>
  <w:style w:type="character" w:styleId="style41">
    <w:name w:val="page number"/>
    <w:basedOn w:val="style65"/>
    <w:next w:val="style41"/>
    <w:uiPriority w:val="0"/>
  </w:style>
  <w:style w:type="paragraph" w:customStyle="1" w:styleId="style4097">
    <w:name w:val="style1"/>
    <w:basedOn w:val="style0"/>
    <w:next w:val="style4097"/>
    <w:uiPriority w:val="0"/>
    <w:pPr>
      <w:spacing w:before="100" w:beforeAutospacing="true" w:after="100" w:afterAutospacing="true"/>
    </w:pPr>
    <w:rPr>
      <w:rFonts w:ascii="Verdana" w:hAnsi="Verdana"/>
      <w:b/>
      <w:bCs/>
    </w:rPr>
  </w:style>
  <w:style w:type="character" w:customStyle="1" w:styleId="style4098">
    <w:name w:val="text1"/>
    <w:next w:val="style4098"/>
    <w:qFormat/>
    <w:uiPriority w:val="0"/>
    <w:rPr>
      <w:rFonts w:ascii="Verdana" w:hAnsi="Verdana" w:hint="default"/>
      <w:color w:val="000000"/>
      <w:sz w:val="22"/>
      <w:szCs w:val="22"/>
      <w:u w:val="none"/>
    </w:rPr>
  </w:style>
  <w:style w:type="character" w:customStyle="1" w:styleId="style4099">
    <w:name w:val="text style7"/>
    <w:basedOn w:val="style65"/>
    <w:next w:val="style4099"/>
    <w:qFormat/>
    <w:uiPriority w:val="0"/>
  </w:style>
  <w:style w:type="character" w:customStyle="1" w:styleId="style4100">
    <w:name w:val="Header Char_94df37da-e82e-4383-b4f7-8ebafa13e0a5"/>
    <w:basedOn w:val="style65"/>
    <w:next w:val="style4100"/>
    <w:link w:val="style31"/>
    <w:uiPriority w:val="0"/>
    <w:rPr>
      <w:rFonts w:ascii="Times New Roman" w:cs="Times New Roman" w:eastAsia="Times New Roman" w:hAnsi="Times New Roman"/>
      <w:sz w:val="24"/>
      <w:szCs w:val="24"/>
    </w:rPr>
  </w:style>
  <w:style w:type="character" w:customStyle="1" w:styleId="style4101">
    <w:name w:val="Footer Char_4b14c5df-d8f3-4d2e-af31-79920de9ea08"/>
    <w:basedOn w:val="style65"/>
    <w:next w:val="style4101"/>
    <w:link w:val="style32"/>
    <w:qFormat/>
    <w:uiPriority w:val="0"/>
    <w:rPr>
      <w:rFonts w:ascii="Times New Roman" w:cs="Times New Roman" w:eastAsia="Times New Roman" w:hAnsi="Times New Roman"/>
      <w:sz w:val="24"/>
      <w:szCs w:val="24"/>
    </w:rPr>
  </w:style>
  <w:style w:type="paragraph" w:customStyle="1" w:styleId="style4102">
    <w:name w:val="Default"/>
    <w:next w:val="style4102"/>
    <w:qFormat/>
    <w:uiPriority w:val="0"/>
    <w:pPr>
      <w:autoSpaceDE w:val="false"/>
      <w:autoSpaceDN w:val="false"/>
      <w:adjustRightInd w:val="false"/>
      <w:spacing w:after="0" w:lineRule="auto" w:line="240"/>
    </w:pPr>
    <w:rPr>
      <w:rFonts w:ascii="Times New Roman" w:cs="Times New Roman" w:eastAsia="Times New Roman" w:hAnsi="Times New Roman"/>
      <w:color w:val="000000"/>
      <w:sz w:val="24"/>
      <w:szCs w:val="24"/>
      <w:lang w:val="en-US" w:bidi="ar-SA" w:eastAsia="en-US"/>
    </w:rPr>
  </w:style>
  <w:style w:type="paragraph" w:styleId="style179">
    <w:name w:val="List Paragraph"/>
    <w:basedOn w:val="style0"/>
    <w:next w:val="style179"/>
    <w:qFormat/>
    <w:uiPriority w:val="34"/>
    <w:pPr>
      <w:spacing w:after="160" w:lineRule="auto" w:line="256"/>
      <w:ind w:left="720"/>
      <w:contextualSpacing/>
    </w:pPr>
    <w:rPr>
      <w:rFonts w:ascii="Calibri" w:cs="SimSun" w:eastAsia="Calibri" w:hAnsi="Calibri"/>
      <w:sz w:val="22"/>
      <w:szCs w:val="22"/>
    </w:rPr>
  </w:style>
</w:styles>
</file>

<file path=word/_rels/document.xml.rels><?xml version="1.0" encoding="UTF-8"?>
<Relationships xmlns="http://schemas.openxmlformats.org/package/2006/relationships"><Relationship Id="rId2" Type="http://schemas.openxmlformats.org/officeDocument/2006/relationships/image" Target="media/image1.jpe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footer" Target="footer2.xml"/><Relationship Id="rId3" Type="http://schemas.openxmlformats.org/officeDocument/2006/relationships/header" Target="header1.xml"/><Relationship Id="rId9" Type="http://schemas.openxmlformats.org/officeDocument/2006/relationships/customXml" Target="../customXml/item1.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503</Words>
  <Pages>2</Pages>
  <Characters>2831</Characters>
  <Application>WPS Office</Application>
  <DocSecurity>0</DocSecurity>
  <Paragraphs>169</Paragraphs>
  <ScaleCrop>false</ScaleCrop>
  <LinksUpToDate>false</LinksUpToDate>
  <CharactersWithSpaces>3651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2020-03-25T16:50:44Z</dcterms:created>
  <dc:creator>Ali Khan</dc:creator>
  <lastModifiedBy>A37fw</lastModifiedBy>
  <dcterms:modified xsi:type="dcterms:W3CDTF">2020-03-25T16:50:44Z</dcterms:modified>
  <revision>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1033-11.2.0.9052</vt:lpwstr>
  </property>
</Properties>
</file>